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97" w:rsidRDefault="00EB023E">
      <w:pPr>
        <w:spacing w:line="360" w:lineRule="auto"/>
        <w:ind w:firstLineChars="600" w:firstLine="2168"/>
        <w:rPr>
          <w:rFonts w:ascii="Times New Roman" w:hAnsi="Times New Roman"/>
          <w:b/>
          <w:sz w:val="36"/>
          <w:szCs w:val="36"/>
        </w:rPr>
      </w:pPr>
      <w:r>
        <w:rPr>
          <w:rFonts w:ascii="Times New Roman" w:hAnsi="Times New Roman" w:hint="eastAsia"/>
          <w:b/>
          <w:sz w:val="36"/>
          <w:szCs w:val="36"/>
        </w:rPr>
        <w:t>广东省</w:t>
      </w:r>
      <w:r>
        <w:rPr>
          <w:rFonts w:ascii="Times New Roman" w:hAnsi="Times New Roman" w:hint="eastAsia"/>
          <w:b/>
          <w:sz w:val="36"/>
          <w:szCs w:val="36"/>
        </w:rPr>
        <w:t>高州市信息</w:t>
      </w:r>
      <w:r>
        <w:rPr>
          <w:rFonts w:ascii="Times New Roman" w:hAnsi="Times New Roman" w:hint="eastAsia"/>
          <w:b/>
          <w:sz w:val="36"/>
          <w:szCs w:val="36"/>
        </w:rPr>
        <w:t>职业</w:t>
      </w:r>
      <w:r>
        <w:rPr>
          <w:rFonts w:ascii="Times New Roman" w:hAnsi="Times New Roman" w:hint="eastAsia"/>
          <w:b/>
          <w:sz w:val="36"/>
          <w:szCs w:val="36"/>
        </w:rPr>
        <w:t>技术</w:t>
      </w:r>
      <w:r>
        <w:rPr>
          <w:rFonts w:ascii="Times New Roman" w:hAnsi="Times New Roman" w:hint="eastAsia"/>
          <w:b/>
          <w:sz w:val="36"/>
          <w:szCs w:val="36"/>
        </w:rPr>
        <w:t>学校</w:t>
      </w:r>
    </w:p>
    <w:p w:rsidR="00232597" w:rsidRDefault="00EB023E">
      <w:pPr>
        <w:spacing w:line="360" w:lineRule="auto"/>
        <w:ind w:firstLineChars="400" w:firstLine="1446"/>
        <w:rPr>
          <w:rFonts w:ascii="Times New Roman" w:hAnsi="Times New Roman"/>
          <w:b/>
          <w:sz w:val="36"/>
          <w:szCs w:val="36"/>
        </w:rPr>
      </w:pPr>
      <w:r>
        <w:rPr>
          <w:rFonts w:ascii="宋体" w:hAnsi="宋体" w:cs="宋体" w:hint="eastAsia"/>
          <w:b/>
          <w:bCs/>
          <w:kern w:val="36"/>
          <w:sz w:val="36"/>
          <w:szCs w:val="36"/>
          <w:u w:val="single"/>
        </w:rPr>
        <w:t>城市轨道交通运营管理</w:t>
      </w:r>
      <w:r>
        <w:rPr>
          <w:rFonts w:ascii="宋体" w:hAnsi="宋体" w:cs="宋体"/>
          <w:b/>
          <w:bCs/>
          <w:kern w:val="36"/>
          <w:sz w:val="36"/>
          <w:szCs w:val="36"/>
        </w:rPr>
        <w:t>专业人才培养方案</w:t>
      </w:r>
    </w:p>
    <w:p w:rsidR="00232597" w:rsidRDefault="00232597">
      <w:pPr>
        <w:pStyle w:val="a7"/>
        <w:spacing w:before="75" w:beforeAutospacing="0" w:after="75" w:afterAutospacing="0" w:line="360" w:lineRule="auto"/>
        <w:ind w:right="75" w:firstLineChars="200" w:firstLine="562"/>
        <w:rPr>
          <w:rFonts w:asciiTheme="majorEastAsia" w:eastAsiaTheme="majorEastAsia" w:hAnsiTheme="majorEastAsia"/>
          <w:b/>
          <w:bCs/>
          <w:sz w:val="28"/>
          <w:szCs w:val="28"/>
        </w:rPr>
      </w:pPr>
    </w:p>
    <w:p w:rsidR="00232597" w:rsidRDefault="00EB023E">
      <w:pPr>
        <w:pStyle w:val="a7"/>
        <w:spacing w:before="75" w:beforeAutospacing="0" w:after="75" w:afterAutospacing="0" w:line="360" w:lineRule="auto"/>
        <w:ind w:right="75" w:firstLineChars="200" w:firstLine="56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一</w:t>
      </w:r>
      <w:r>
        <w:rPr>
          <w:rFonts w:hint="eastAsia"/>
          <w:bCs/>
          <w:sz w:val="28"/>
          <w:szCs w:val="28"/>
        </w:rPr>
        <w:t>、</w:t>
      </w:r>
      <w:r>
        <w:rPr>
          <w:rFonts w:asciiTheme="majorEastAsia" w:eastAsiaTheme="majorEastAsia" w:hAnsiTheme="majorEastAsia" w:hint="eastAsia"/>
          <w:b/>
          <w:bCs/>
          <w:sz w:val="28"/>
          <w:szCs w:val="28"/>
        </w:rPr>
        <w:t>专业</w:t>
      </w:r>
      <w:r>
        <w:rPr>
          <w:rFonts w:asciiTheme="majorEastAsia" w:eastAsiaTheme="majorEastAsia" w:hAnsiTheme="majorEastAsia" w:hint="eastAsia"/>
          <w:b/>
          <w:sz w:val="28"/>
          <w:szCs w:val="28"/>
        </w:rPr>
        <w:t>名称及</w:t>
      </w:r>
      <w:r>
        <w:rPr>
          <w:rFonts w:asciiTheme="majorEastAsia" w:eastAsiaTheme="majorEastAsia" w:hAnsiTheme="majorEastAsia" w:hint="eastAsia"/>
          <w:b/>
          <w:bCs/>
          <w:sz w:val="28"/>
          <w:szCs w:val="28"/>
        </w:rPr>
        <w:t>代码</w:t>
      </w:r>
    </w:p>
    <w:p w:rsidR="00232597" w:rsidRDefault="00EB023E">
      <w:pPr>
        <w:pStyle w:val="a7"/>
        <w:spacing w:before="75" w:beforeAutospacing="0" w:after="75" w:afterAutospacing="0" w:line="360" w:lineRule="auto"/>
        <w:ind w:right="75"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城市轨道交通运营管理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专业</w:t>
      </w:r>
    </w:p>
    <w:p w:rsidR="00232597" w:rsidRDefault="00EB023E">
      <w:pPr>
        <w:pStyle w:val="a7"/>
        <w:spacing w:before="75" w:beforeAutospacing="0" w:after="75" w:afterAutospacing="0" w:line="360" w:lineRule="auto"/>
        <w:ind w:right="75"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专业代码：</w:t>
      </w:r>
      <w:r>
        <w:rPr>
          <w:rFonts w:asciiTheme="majorEastAsia" w:eastAsiaTheme="majorEastAsia" w:hAnsiTheme="majorEastAsia" w:hint="eastAsia"/>
          <w:sz w:val="28"/>
          <w:szCs w:val="28"/>
        </w:rPr>
        <w:t>080700</w:t>
      </w:r>
    </w:p>
    <w:p w:rsidR="00232597" w:rsidRDefault="00EB023E">
      <w:pPr>
        <w:pStyle w:val="a7"/>
        <w:spacing w:before="75" w:beforeAutospacing="0" w:after="75" w:afterAutospacing="0" w:line="360" w:lineRule="auto"/>
        <w:ind w:right="75" w:firstLineChars="200" w:firstLine="560"/>
        <w:rPr>
          <w:rFonts w:asciiTheme="majorEastAsia" w:eastAsiaTheme="majorEastAsia" w:hAnsiTheme="majorEastAsia"/>
          <w:sz w:val="28"/>
          <w:szCs w:val="28"/>
        </w:rPr>
      </w:pPr>
      <w:r>
        <w:rPr>
          <w:rFonts w:hint="eastAsia"/>
          <w:sz w:val="28"/>
          <w:szCs w:val="28"/>
        </w:rPr>
        <w:t>续接高职专科：</w:t>
      </w:r>
      <w:r>
        <w:rPr>
          <w:rFonts w:asciiTheme="majorEastAsia" w:eastAsiaTheme="majorEastAsia" w:hAnsiTheme="majorEastAsia" w:hint="eastAsia"/>
          <w:sz w:val="28"/>
          <w:szCs w:val="28"/>
        </w:rPr>
        <w:t>城市轨道交通运营管理</w:t>
      </w:r>
    </w:p>
    <w:p w:rsidR="00232597" w:rsidRDefault="00EB023E">
      <w:pPr>
        <w:pStyle w:val="a7"/>
        <w:spacing w:before="75" w:beforeAutospacing="0" w:after="75" w:afterAutospacing="0" w:line="360" w:lineRule="auto"/>
        <w:ind w:right="75" w:firstLineChars="200" w:firstLine="562"/>
        <w:rPr>
          <w:rFonts w:asciiTheme="majorEastAsia" w:eastAsiaTheme="majorEastAsia" w:hAnsiTheme="majorEastAsia"/>
          <w:b/>
          <w:bCs/>
          <w:sz w:val="28"/>
          <w:szCs w:val="28"/>
        </w:rPr>
      </w:pPr>
      <w:r>
        <w:rPr>
          <w:rFonts w:asciiTheme="majorEastAsia" w:eastAsiaTheme="majorEastAsia" w:hAnsiTheme="majorEastAsia" w:hint="eastAsia"/>
          <w:b/>
          <w:sz w:val="28"/>
          <w:szCs w:val="28"/>
        </w:rPr>
        <w:t>二、入学要求及修业年限</w:t>
      </w:r>
    </w:p>
    <w:p w:rsidR="00232597" w:rsidRDefault="00EB023E">
      <w:pPr>
        <w:pStyle w:val="a7"/>
        <w:spacing w:before="75" w:beforeAutospacing="0" w:after="75" w:afterAutospacing="0" w:line="360" w:lineRule="auto"/>
        <w:ind w:leftChars="36" w:left="76" w:right="75"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全日制中等职业学校学历教育招收初中毕业生或具有同等学力者，基本学制三年。</w:t>
      </w:r>
    </w:p>
    <w:p w:rsidR="00232597" w:rsidRDefault="00EB023E">
      <w:pPr>
        <w:snapToGrid w:val="0"/>
        <w:spacing w:line="360" w:lineRule="auto"/>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三、职业面向</w:t>
      </w:r>
    </w:p>
    <w:tbl>
      <w:tblPr>
        <w:tblpPr w:leftFromText="180" w:rightFromText="180" w:vertAnchor="text" w:horzAnchor="page" w:tblpX="2126" w:tblpY="271"/>
        <w:tblOverlap w:val="never"/>
        <w:tblW w:w="8013" w:type="dxa"/>
        <w:tblLayout w:type="fixed"/>
        <w:tblCellMar>
          <w:left w:w="0" w:type="dxa"/>
          <w:right w:w="0" w:type="dxa"/>
        </w:tblCellMar>
        <w:tblLook w:val="04A0" w:firstRow="1" w:lastRow="0" w:firstColumn="1" w:lastColumn="0" w:noHBand="0" w:noVBand="1"/>
      </w:tblPr>
      <w:tblGrid>
        <w:gridCol w:w="719"/>
        <w:gridCol w:w="2449"/>
        <w:gridCol w:w="4845"/>
      </w:tblGrid>
      <w:tr w:rsidR="00232597">
        <w:trPr>
          <w:cantSplit/>
          <w:trHeight w:val="473"/>
        </w:trPr>
        <w:tc>
          <w:tcPr>
            <w:tcW w:w="719" w:type="dxa"/>
            <w:tcBorders>
              <w:top w:val="single" w:sz="8" w:space="0" w:color="auto"/>
              <w:left w:val="single" w:sz="8" w:space="0" w:color="auto"/>
              <w:bottom w:val="single" w:sz="8" w:space="0" w:color="auto"/>
              <w:right w:val="single" w:sz="8" w:space="0" w:color="auto"/>
            </w:tcBorders>
            <w:vAlign w:val="center"/>
          </w:tcPr>
          <w:p w:rsidR="00232597" w:rsidRDefault="00EB023E">
            <w:pPr>
              <w:autoSpaceDE w:val="0"/>
              <w:autoSpaceDN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序号</w:t>
            </w:r>
          </w:p>
        </w:tc>
        <w:tc>
          <w:tcPr>
            <w:tcW w:w="2449" w:type="dxa"/>
            <w:tcBorders>
              <w:top w:val="single" w:sz="8" w:space="0" w:color="auto"/>
              <w:left w:val="single" w:sz="8" w:space="0" w:color="auto"/>
              <w:bottom w:val="single" w:sz="8" w:space="0" w:color="auto"/>
              <w:right w:val="single" w:sz="8" w:space="0" w:color="auto"/>
            </w:tcBorders>
            <w:vAlign w:val="center"/>
          </w:tcPr>
          <w:p w:rsidR="00232597" w:rsidRDefault="00EB023E">
            <w:pPr>
              <w:autoSpaceDE w:val="0"/>
              <w:autoSpaceDN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职业岗位</w:t>
            </w:r>
          </w:p>
        </w:tc>
        <w:tc>
          <w:tcPr>
            <w:tcW w:w="4845" w:type="dxa"/>
            <w:tcBorders>
              <w:top w:val="single" w:sz="8" w:space="0" w:color="auto"/>
              <w:left w:val="single" w:sz="8" w:space="0" w:color="auto"/>
              <w:bottom w:val="single" w:sz="8" w:space="0" w:color="auto"/>
              <w:right w:val="single" w:sz="8" w:space="0" w:color="auto"/>
            </w:tcBorders>
            <w:vAlign w:val="center"/>
          </w:tcPr>
          <w:p w:rsidR="00232597" w:rsidRDefault="00EB023E">
            <w:pPr>
              <w:autoSpaceDE w:val="0"/>
              <w:autoSpaceDN w:val="0"/>
              <w:snapToGrid w:val="0"/>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职业资格证</w:t>
            </w:r>
          </w:p>
        </w:tc>
      </w:tr>
      <w:tr w:rsidR="00232597">
        <w:trPr>
          <w:cantSplit/>
          <w:trHeight w:val="510"/>
        </w:trPr>
        <w:tc>
          <w:tcPr>
            <w:tcW w:w="719" w:type="dxa"/>
            <w:tcBorders>
              <w:top w:val="single" w:sz="8"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2449" w:type="dxa"/>
            <w:tcBorders>
              <w:top w:val="single" w:sz="8"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城市轨道交通客运值班员</w:t>
            </w:r>
          </w:p>
        </w:tc>
        <w:tc>
          <w:tcPr>
            <w:tcW w:w="4845" w:type="dxa"/>
            <w:tcBorders>
              <w:top w:val="single" w:sz="8"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城市轨道交通车站客运值班员职业资格证（中级）</w:t>
            </w:r>
          </w:p>
        </w:tc>
      </w:tr>
      <w:tr w:rsidR="00232597">
        <w:trPr>
          <w:cantSplit/>
          <w:trHeight w:val="542"/>
        </w:trPr>
        <w:tc>
          <w:tcPr>
            <w:tcW w:w="719" w:type="dxa"/>
            <w:tcBorders>
              <w:top w:val="single" w:sz="4"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449" w:type="dxa"/>
            <w:tcBorders>
              <w:top w:val="single" w:sz="4"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铁路列车乘务员</w:t>
            </w:r>
          </w:p>
        </w:tc>
        <w:tc>
          <w:tcPr>
            <w:tcW w:w="4845" w:type="dxa"/>
            <w:tcBorders>
              <w:top w:val="single" w:sz="4"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w:t>
            </w:r>
            <w:r>
              <w:rPr>
                <w:rFonts w:ascii="宋体" w:hAnsi="宋体" w:hint="eastAsia"/>
                <w:szCs w:val="21"/>
              </w:rPr>
              <w:t>乘</w:t>
            </w:r>
            <w:r>
              <w:rPr>
                <w:rFonts w:ascii="宋体" w:hAnsi="宋体" w:hint="eastAsia"/>
                <w:szCs w:val="21"/>
              </w:rPr>
              <w:t>务员职业资格证（中级）</w:t>
            </w:r>
          </w:p>
        </w:tc>
      </w:tr>
      <w:tr w:rsidR="00232597">
        <w:trPr>
          <w:cantSplit/>
          <w:trHeight w:val="542"/>
        </w:trPr>
        <w:tc>
          <w:tcPr>
            <w:tcW w:w="719" w:type="dxa"/>
            <w:tcBorders>
              <w:top w:val="single" w:sz="4"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2449" w:type="dxa"/>
            <w:tcBorders>
              <w:top w:val="single" w:sz="4"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城市轨道交通车站站务员</w:t>
            </w:r>
          </w:p>
        </w:tc>
        <w:tc>
          <w:tcPr>
            <w:tcW w:w="4845" w:type="dxa"/>
            <w:tcBorders>
              <w:top w:val="single" w:sz="4"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城市轨道交通车站站务员职业资格证（中级）</w:t>
            </w:r>
          </w:p>
        </w:tc>
      </w:tr>
      <w:tr w:rsidR="00232597">
        <w:trPr>
          <w:cantSplit/>
          <w:trHeight w:val="542"/>
        </w:trPr>
        <w:tc>
          <w:tcPr>
            <w:tcW w:w="719" w:type="dxa"/>
            <w:tcBorders>
              <w:top w:val="single" w:sz="4"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2449" w:type="dxa"/>
            <w:tcBorders>
              <w:top w:val="single" w:sz="4"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城市轨道交通车站值班员</w:t>
            </w:r>
          </w:p>
        </w:tc>
        <w:tc>
          <w:tcPr>
            <w:tcW w:w="4845" w:type="dxa"/>
            <w:tcBorders>
              <w:top w:val="single" w:sz="4"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城市轨道交通车站值班员职业资格证（中级）</w:t>
            </w:r>
          </w:p>
        </w:tc>
      </w:tr>
      <w:tr w:rsidR="00232597">
        <w:trPr>
          <w:cantSplit/>
          <w:trHeight w:val="542"/>
        </w:trPr>
        <w:tc>
          <w:tcPr>
            <w:tcW w:w="719" w:type="dxa"/>
            <w:tcBorders>
              <w:top w:val="single" w:sz="4"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2449" w:type="dxa"/>
            <w:tcBorders>
              <w:top w:val="single" w:sz="4"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城市轨道交通行车值班员</w:t>
            </w:r>
          </w:p>
        </w:tc>
        <w:tc>
          <w:tcPr>
            <w:tcW w:w="4845" w:type="dxa"/>
            <w:tcBorders>
              <w:top w:val="single" w:sz="4"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城市轨道交通车站行车值班员职业资格证（中级）</w:t>
            </w:r>
          </w:p>
        </w:tc>
      </w:tr>
      <w:tr w:rsidR="00232597">
        <w:trPr>
          <w:cantSplit/>
          <w:trHeight w:val="542"/>
        </w:trPr>
        <w:tc>
          <w:tcPr>
            <w:tcW w:w="719" w:type="dxa"/>
            <w:tcBorders>
              <w:top w:val="single" w:sz="4" w:space="0" w:color="auto"/>
              <w:left w:val="single" w:sz="8" w:space="0" w:color="auto"/>
              <w:bottom w:val="single" w:sz="4" w:space="0" w:color="auto"/>
              <w:right w:val="single" w:sz="8" w:space="0" w:color="auto"/>
            </w:tcBorders>
            <w:vAlign w:val="center"/>
          </w:tcPr>
          <w:p w:rsidR="00232597" w:rsidRDefault="00EB023E">
            <w:pPr>
              <w:autoSpaceDE w:val="0"/>
              <w:autoSpaceDN w:val="0"/>
              <w:snapToGrid w:val="0"/>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2449" w:type="dxa"/>
            <w:tcBorders>
              <w:top w:val="single" w:sz="4" w:space="0" w:color="auto"/>
              <w:left w:val="single" w:sz="8" w:space="0" w:color="auto"/>
              <w:bottom w:val="single" w:sz="4" w:space="0" w:color="auto"/>
              <w:right w:val="single" w:sz="8" w:space="0" w:color="auto"/>
            </w:tcBorders>
            <w:vAlign w:val="center"/>
          </w:tcPr>
          <w:p w:rsidR="00232597" w:rsidRDefault="00EB023E">
            <w:pPr>
              <w:adjustRightInd w:val="0"/>
              <w:snapToGrid w:val="0"/>
              <w:spacing w:line="0" w:lineRule="atLeast"/>
              <w:jc w:val="center"/>
              <w:rPr>
                <w:rFonts w:ascii="宋体" w:hAnsi="宋体"/>
                <w:szCs w:val="21"/>
              </w:rPr>
            </w:pPr>
            <w:r>
              <w:rPr>
                <w:rFonts w:ascii="宋体" w:hAnsi="宋体" w:hint="eastAsia"/>
                <w:szCs w:val="21"/>
              </w:rPr>
              <w:t>城市轨道交通安检员</w:t>
            </w:r>
          </w:p>
        </w:tc>
        <w:tc>
          <w:tcPr>
            <w:tcW w:w="4845" w:type="dxa"/>
            <w:tcBorders>
              <w:top w:val="single" w:sz="4" w:space="0" w:color="auto"/>
              <w:left w:val="single" w:sz="8" w:space="0" w:color="auto"/>
              <w:bottom w:val="single" w:sz="4" w:space="0" w:color="auto"/>
              <w:right w:val="single" w:sz="8" w:space="0" w:color="auto"/>
            </w:tcBorders>
            <w:vAlign w:val="center"/>
          </w:tcPr>
          <w:p w:rsidR="00232597" w:rsidRDefault="00EB023E">
            <w:pPr>
              <w:snapToGrid w:val="0"/>
              <w:spacing w:line="276" w:lineRule="auto"/>
              <w:ind w:firstLineChars="100" w:firstLine="210"/>
              <w:jc w:val="center"/>
              <w:rPr>
                <w:rFonts w:ascii="仿宋" w:eastAsia="仿宋" w:hAnsi="仿宋" w:cs="宋体"/>
                <w:kern w:val="0"/>
                <w:sz w:val="24"/>
                <w:szCs w:val="24"/>
              </w:rPr>
            </w:pPr>
            <w:r>
              <w:rPr>
                <w:rFonts w:ascii="宋体" w:hAnsi="宋体" w:hint="eastAsia"/>
                <w:szCs w:val="21"/>
              </w:rPr>
              <w:t>城市轨道交通车站</w:t>
            </w:r>
            <w:r>
              <w:rPr>
                <w:rFonts w:ascii="宋体" w:hAnsi="宋体" w:hint="eastAsia"/>
                <w:szCs w:val="21"/>
              </w:rPr>
              <w:t>安检</w:t>
            </w:r>
            <w:r>
              <w:rPr>
                <w:rFonts w:ascii="宋体" w:hAnsi="宋体" w:hint="eastAsia"/>
                <w:szCs w:val="21"/>
              </w:rPr>
              <w:t>员职业资格证（中级）</w:t>
            </w:r>
          </w:p>
        </w:tc>
      </w:tr>
    </w:tbl>
    <w:p w:rsidR="00232597" w:rsidRDefault="00EB023E">
      <w:pPr>
        <w:pStyle w:val="a7"/>
        <w:spacing w:before="75" w:beforeAutospacing="0" w:after="75" w:afterAutospacing="0" w:line="360" w:lineRule="auto"/>
        <w:ind w:right="75"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四、培养目标</w:t>
      </w:r>
    </w:p>
    <w:p w:rsidR="00232597" w:rsidRDefault="00EB023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本专业主要面向城市轨道交通运营管理等企业单位，培养德、智、体、美全面发展，有良好的文化修养和职业道德，掌握城市轨道交通运营管理专业相应职业岗位必备的知识与技能，具有较强的就业能力</w:t>
      </w:r>
      <w:r>
        <w:rPr>
          <w:rFonts w:asciiTheme="majorEastAsia" w:eastAsiaTheme="majorEastAsia" w:hAnsiTheme="majorEastAsia" w:hint="eastAsia"/>
          <w:sz w:val="28"/>
          <w:szCs w:val="28"/>
        </w:rPr>
        <w:lastRenderedPageBreak/>
        <w:t>和终身学习能力，具备职业生涯发展基础和创新精神，能胜任城市轨道交通客运服务、车站管理等一线工作的高素质劳动者和中等技术技能型人才。</w:t>
      </w:r>
    </w:p>
    <w:p w:rsidR="00232597" w:rsidRDefault="00EB023E">
      <w:pPr>
        <w:snapToGrid w:val="0"/>
        <w:spacing w:line="360" w:lineRule="auto"/>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五、培养规格</w:t>
      </w:r>
    </w:p>
    <w:p w:rsidR="00232597" w:rsidRDefault="00EB023E" w:rsidP="00770AEB">
      <w:pPr>
        <w:snapToGrid w:val="0"/>
        <w:spacing w:line="360" w:lineRule="auto"/>
        <w:ind w:firstLineChars="247" w:firstLine="692"/>
        <w:rPr>
          <w:rFonts w:asciiTheme="majorEastAsia" w:eastAsiaTheme="majorEastAsia" w:hAnsiTheme="majorEastAsia"/>
          <w:b/>
          <w:sz w:val="28"/>
          <w:szCs w:val="28"/>
        </w:rPr>
      </w:pPr>
      <w:r>
        <w:rPr>
          <w:rFonts w:asciiTheme="majorEastAsia" w:eastAsiaTheme="majorEastAsia" w:hAnsiTheme="majorEastAsia" w:hint="eastAsia"/>
          <w:sz w:val="28"/>
          <w:szCs w:val="28"/>
        </w:rPr>
        <w:t>本专业毕业生应具有以下职业素养、专业知识和技能。</w:t>
      </w:r>
    </w:p>
    <w:p w:rsidR="00232597" w:rsidRDefault="00EB023E">
      <w:pPr>
        <w:snapToGrid w:val="0"/>
        <w:spacing w:line="360" w:lineRule="auto"/>
        <w:ind w:firstLineChars="247" w:firstLine="694"/>
        <w:rPr>
          <w:rFonts w:asciiTheme="majorEastAsia" w:eastAsiaTheme="majorEastAsia" w:hAnsiTheme="majorEastAsia"/>
          <w:b/>
          <w:sz w:val="28"/>
          <w:szCs w:val="28"/>
        </w:rPr>
      </w:pPr>
      <w:r>
        <w:rPr>
          <w:rFonts w:asciiTheme="majorEastAsia" w:eastAsiaTheme="majorEastAsia" w:hAnsiTheme="majorEastAsia" w:hint="eastAsia"/>
          <w:b/>
          <w:sz w:val="28"/>
          <w:szCs w:val="28"/>
        </w:rPr>
        <w:t>（—）职业素养</w:t>
      </w:r>
    </w:p>
    <w:p w:rsidR="00232597" w:rsidRDefault="00EB023E" w:rsidP="00770AEB">
      <w:pPr>
        <w:snapToGrid w:val="0"/>
        <w:spacing w:line="360" w:lineRule="auto"/>
        <w:ind w:firstLineChars="247" w:firstLine="692"/>
        <w:rPr>
          <w:sz w:val="28"/>
          <w:szCs w:val="28"/>
        </w:rPr>
      </w:pPr>
      <w:r>
        <w:rPr>
          <w:sz w:val="28"/>
          <w:szCs w:val="28"/>
        </w:rPr>
        <w:t>1.</w:t>
      </w:r>
      <w:r>
        <w:rPr>
          <w:rFonts w:ascii="微软雅黑" w:eastAsia="微软雅黑" w:hAnsi="微软雅黑" w:cs="宋体" w:hint="eastAsia"/>
          <w:color w:val="333333"/>
          <w:spacing w:val="8"/>
          <w:kern w:val="0"/>
          <w:sz w:val="27"/>
          <w:szCs w:val="27"/>
        </w:rPr>
        <w:t xml:space="preserve"> </w:t>
      </w:r>
      <w:r>
        <w:rPr>
          <w:rFonts w:asciiTheme="minorEastAsia" w:eastAsiaTheme="minorEastAsia" w:hAnsiTheme="minorEastAsia" w:cs="宋体" w:hint="eastAsia"/>
          <w:spacing w:val="8"/>
          <w:kern w:val="0"/>
          <w:sz w:val="28"/>
          <w:szCs w:val="28"/>
        </w:rPr>
        <w:t>热爱祖国、勤学苦练、尊师孝亲、遵纪守法，</w:t>
      </w:r>
      <w:r>
        <w:rPr>
          <w:sz w:val="28"/>
          <w:szCs w:val="28"/>
        </w:rPr>
        <w:t>自觉遵守行业法规和规章制度，具有良好的职业道德。</w:t>
      </w:r>
    </w:p>
    <w:p w:rsidR="00232597" w:rsidRDefault="00EB023E" w:rsidP="00770AEB">
      <w:pPr>
        <w:snapToGrid w:val="0"/>
        <w:spacing w:line="360" w:lineRule="auto"/>
        <w:ind w:firstLineChars="247" w:firstLine="692"/>
        <w:rPr>
          <w:sz w:val="28"/>
          <w:szCs w:val="28"/>
        </w:rPr>
      </w:pPr>
      <w:r>
        <w:rPr>
          <w:sz w:val="28"/>
          <w:szCs w:val="28"/>
        </w:rPr>
        <w:t>2.</w:t>
      </w:r>
      <w:r>
        <w:rPr>
          <w:rFonts w:hint="eastAsia"/>
          <w:sz w:val="28"/>
          <w:szCs w:val="28"/>
        </w:rPr>
        <w:t xml:space="preserve"> </w:t>
      </w:r>
      <w:r>
        <w:rPr>
          <w:rFonts w:hint="eastAsia"/>
          <w:sz w:val="28"/>
          <w:szCs w:val="28"/>
        </w:rPr>
        <w:t>树立科学的世界观、人生观、价值观，具有远大理想、崇高品德修养、良好的职业素养和艰苦奋斗、勇于进取的奉献精神。</w:t>
      </w:r>
    </w:p>
    <w:p w:rsidR="00232597" w:rsidRDefault="00EB023E" w:rsidP="00770AEB">
      <w:pPr>
        <w:snapToGrid w:val="0"/>
        <w:spacing w:line="360" w:lineRule="auto"/>
        <w:ind w:firstLineChars="247" w:firstLine="692"/>
        <w:rPr>
          <w:sz w:val="28"/>
          <w:szCs w:val="28"/>
        </w:rPr>
      </w:pPr>
      <w:r>
        <w:rPr>
          <w:rFonts w:hint="eastAsia"/>
          <w:sz w:val="28"/>
          <w:szCs w:val="28"/>
        </w:rPr>
        <w:t>3</w:t>
      </w:r>
      <w:r>
        <w:rPr>
          <w:sz w:val="28"/>
          <w:szCs w:val="28"/>
        </w:rPr>
        <w:t>.</w:t>
      </w:r>
      <w:r>
        <w:rPr>
          <w:rFonts w:hint="eastAsia"/>
          <w:sz w:val="28"/>
          <w:szCs w:val="28"/>
        </w:rPr>
        <w:t xml:space="preserve"> </w:t>
      </w:r>
      <w:r>
        <w:rPr>
          <w:rFonts w:hint="eastAsia"/>
          <w:sz w:val="28"/>
          <w:szCs w:val="28"/>
        </w:rPr>
        <w:t>具有健康的身体和心理，良好的情绪调控能力与抗挫折能力。</w:t>
      </w:r>
    </w:p>
    <w:p w:rsidR="00232597" w:rsidRDefault="00EB023E" w:rsidP="00770AEB">
      <w:pPr>
        <w:snapToGrid w:val="0"/>
        <w:spacing w:line="360" w:lineRule="auto"/>
        <w:ind w:firstLineChars="247" w:firstLine="692"/>
        <w:rPr>
          <w:sz w:val="28"/>
          <w:szCs w:val="28"/>
        </w:rPr>
      </w:pPr>
      <w:r>
        <w:rPr>
          <w:rFonts w:hint="eastAsia"/>
          <w:sz w:val="28"/>
          <w:szCs w:val="28"/>
        </w:rPr>
        <w:t>4</w:t>
      </w:r>
      <w:r>
        <w:rPr>
          <w:sz w:val="28"/>
          <w:szCs w:val="28"/>
        </w:rPr>
        <w:t>.</w:t>
      </w:r>
      <w:r>
        <w:rPr>
          <w:rFonts w:hint="eastAsia"/>
          <w:sz w:val="28"/>
          <w:szCs w:val="28"/>
        </w:rPr>
        <w:t xml:space="preserve"> </w:t>
      </w:r>
      <w:r>
        <w:rPr>
          <w:sz w:val="28"/>
          <w:szCs w:val="28"/>
        </w:rPr>
        <w:t>有</w:t>
      </w:r>
      <w:r>
        <w:rPr>
          <w:rFonts w:hint="eastAsia"/>
          <w:sz w:val="28"/>
          <w:szCs w:val="28"/>
        </w:rPr>
        <w:t>理想信念，有</w:t>
      </w:r>
      <w:r>
        <w:rPr>
          <w:sz w:val="28"/>
          <w:szCs w:val="28"/>
        </w:rPr>
        <w:t>良好的身心素质，身体健康，乐观开朗</w:t>
      </w:r>
      <w:r>
        <w:rPr>
          <w:rFonts w:hint="eastAsia"/>
          <w:sz w:val="28"/>
          <w:szCs w:val="28"/>
        </w:rPr>
        <w:t>；</w:t>
      </w:r>
      <w:r>
        <w:rPr>
          <w:sz w:val="28"/>
          <w:szCs w:val="28"/>
        </w:rPr>
        <w:t>有良好的言行习惯，衣着整洁得体，语言规范健康，举止文明礼貌</w:t>
      </w:r>
      <w:r>
        <w:rPr>
          <w:rFonts w:hint="eastAsia"/>
          <w:sz w:val="28"/>
          <w:szCs w:val="28"/>
        </w:rPr>
        <w:t>。</w:t>
      </w:r>
    </w:p>
    <w:p w:rsidR="00232597" w:rsidRDefault="00EB023E" w:rsidP="00770AEB">
      <w:pPr>
        <w:snapToGrid w:val="0"/>
        <w:spacing w:line="360" w:lineRule="auto"/>
        <w:ind w:firstLineChars="247" w:firstLine="692"/>
        <w:rPr>
          <w:sz w:val="28"/>
          <w:szCs w:val="28"/>
        </w:rPr>
      </w:pPr>
      <w:r>
        <w:rPr>
          <w:rFonts w:hint="eastAsia"/>
          <w:sz w:val="28"/>
          <w:szCs w:val="28"/>
        </w:rPr>
        <w:t>5</w:t>
      </w:r>
      <w:r>
        <w:rPr>
          <w:sz w:val="28"/>
          <w:szCs w:val="28"/>
        </w:rPr>
        <w:t>.</w:t>
      </w:r>
      <w:r>
        <w:rPr>
          <w:rFonts w:hint="eastAsia"/>
          <w:sz w:val="28"/>
          <w:szCs w:val="28"/>
        </w:rPr>
        <w:t xml:space="preserve"> </w:t>
      </w:r>
      <w:r>
        <w:rPr>
          <w:sz w:val="28"/>
          <w:szCs w:val="28"/>
        </w:rPr>
        <w:t>有团队合作精神，善于沟通与协作</w:t>
      </w:r>
      <w:r>
        <w:rPr>
          <w:rFonts w:hint="eastAsia"/>
          <w:sz w:val="28"/>
          <w:szCs w:val="28"/>
        </w:rPr>
        <w:t>，</w:t>
      </w:r>
      <w:r>
        <w:rPr>
          <w:sz w:val="28"/>
          <w:szCs w:val="28"/>
        </w:rPr>
        <w:t>有良好的人际交往能力、团队合作能力和组织协调能力；有服务意识、安全意识、环保意识、法律意识</w:t>
      </w:r>
      <w:r>
        <w:rPr>
          <w:rFonts w:hint="eastAsia"/>
          <w:sz w:val="28"/>
          <w:szCs w:val="28"/>
        </w:rPr>
        <w:t>。</w:t>
      </w:r>
    </w:p>
    <w:p w:rsidR="00232597" w:rsidRDefault="00EB023E" w:rsidP="00770AEB">
      <w:pPr>
        <w:snapToGrid w:val="0"/>
        <w:spacing w:line="360" w:lineRule="auto"/>
        <w:ind w:firstLineChars="247" w:firstLine="692"/>
        <w:rPr>
          <w:sz w:val="28"/>
          <w:szCs w:val="28"/>
        </w:rPr>
      </w:pPr>
      <w:r>
        <w:rPr>
          <w:rFonts w:hint="eastAsia"/>
          <w:sz w:val="28"/>
          <w:szCs w:val="28"/>
        </w:rPr>
        <w:t>6</w:t>
      </w:r>
      <w:r>
        <w:rPr>
          <w:sz w:val="28"/>
          <w:szCs w:val="28"/>
        </w:rPr>
        <w:t>.</w:t>
      </w:r>
      <w:r>
        <w:rPr>
          <w:rFonts w:hint="eastAsia"/>
          <w:sz w:val="28"/>
          <w:szCs w:val="28"/>
        </w:rPr>
        <w:t xml:space="preserve"> </w:t>
      </w:r>
      <w:r>
        <w:rPr>
          <w:rFonts w:hint="eastAsia"/>
          <w:sz w:val="28"/>
          <w:szCs w:val="28"/>
        </w:rPr>
        <w:t>具有良好的法制意识、责任意识、竞争意识、客户服务意识与创新意识</w:t>
      </w:r>
      <w:r>
        <w:rPr>
          <w:rFonts w:hint="eastAsia"/>
          <w:sz w:val="28"/>
          <w:szCs w:val="28"/>
        </w:rPr>
        <w:t>。</w:t>
      </w:r>
    </w:p>
    <w:p w:rsidR="00232597" w:rsidRDefault="00EB023E" w:rsidP="00770AEB">
      <w:pPr>
        <w:snapToGrid w:val="0"/>
        <w:spacing w:line="360" w:lineRule="auto"/>
        <w:ind w:firstLineChars="247" w:firstLine="692"/>
        <w:rPr>
          <w:sz w:val="28"/>
          <w:szCs w:val="28"/>
        </w:rPr>
      </w:pPr>
      <w:r>
        <w:rPr>
          <w:rFonts w:hint="eastAsia"/>
          <w:sz w:val="28"/>
          <w:szCs w:val="28"/>
        </w:rPr>
        <w:t>7.</w:t>
      </w:r>
      <w:r>
        <w:rPr>
          <w:rFonts w:hint="eastAsia"/>
          <w:sz w:val="28"/>
          <w:szCs w:val="28"/>
        </w:rPr>
        <w:t>具有职业生涯</w:t>
      </w:r>
      <w:r>
        <w:rPr>
          <w:rFonts w:hint="eastAsia"/>
          <w:sz w:val="28"/>
          <w:szCs w:val="28"/>
        </w:rPr>
        <w:t>规划能力和持续发展能力。</w:t>
      </w:r>
    </w:p>
    <w:p w:rsidR="00232597" w:rsidRDefault="00EB023E">
      <w:pPr>
        <w:snapToGrid w:val="0"/>
        <w:spacing w:line="360" w:lineRule="auto"/>
        <w:ind w:firstLineChars="247" w:firstLine="694"/>
        <w:rPr>
          <w:b/>
          <w:sz w:val="28"/>
          <w:szCs w:val="28"/>
        </w:rPr>
      </w:pPr>
      <w:r>
        <w:rPr>
          <w:b/>
          <w:sz w:val="28"/>
          <w:szCs w:val="28"/>
        </w:rPr>
        <w:t>（二）专业知识和技能</w:t>
      </w:r>
    </w:p>
    <w:p w:rsidR="00232597" w:rsidRDefault="00EB023E">
      <w:pPr>
        <w:snapToGrid w:val="0"/>
        <w:spacing w:line="360" w:lineRule="auto"/>
        <w:ind w:firstLineChars="300" w:firstLine="84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1.</w:t>
      </w:r>
      <w:r>
        <w:rPr>
          <w:rFonts w:asciiTheme="majorEastAsia" w:eastAsiaTheme="majorEastAsia" w:hAnsiTheme="majorEastAsia" w:hint="eastAsia"/>
          <w:color w:val="000000" w:themeColor="text1"/>
          <w:sz w:val="28"/>
          <w:szCs w:val="28"/>
        </w:rPr>
        <w:t>行业通用能力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1</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掌握中等学历教育所必需的文化基础知识，具有适用于城市轨道交通运营管理岗位工作的计算机运用、电子文本制作、办公自动化设备运用等综合技能；具有一定的英语会话能力。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lastRenderedPageBreak/>
        <w:t>（</w:t>
      </w:r>
      <w:r>
        <w:rPr>
          <w:rFonts w:asciiTheme="majorEastAsia" w:eastAsiaTheme="majorEastAsia" w:hAnsiTheme="majorEastAsia" w:hint="eastAsia"/>
          <w:color w:val="000000" w:themeColor="text1"/>
          <w:sz w:val="28"/>
          <w:szCs w:val="28"/>
        </w:rPr>
        <w:t>2</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掌握城市轨道交通运营管理的基本知识，熟悉城市轨道交通的政策法规和各种规则规程，具有城市轨道交通运营管理的相关知识素养与技能。</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3</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掌握服务心理，具备与乘客良好沟通、妥善解决乘客争端的理论知识与方法技巧能力。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4</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掌握城市轨道交通客运服务、车站管理、客运组织、运输调度和运输经营管理等方面理论知识，了解城市轨道交通客运作业、行车调度的基本程序，具备乘客服务能力。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5</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熟悉城市轨道交通工作场所、工作流程，具备保障旅客运输安全和应急处理等方面能力。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w:t>
      </w:r>
      <w:r>
        <w:rPr>
          <w:rFonts w:asciiTheme="majorEastAsia" w:eastAsiaTheme="majorEastAsia" w:hAnsiTheme="majorEastAsia" w:hint="eastAsia"/>
          <w:color w:val="000000" w:themeColor="text1"/>
          <w:sz w:val="28"/>
          <w:szCs w:val="28"/>
        </w:rPr>
        <w:t>职业特定能力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客运服务：能熟练运用车站运营管理系统，具有车站广播、引导乘客购票、检票等客流组织和控制能力；熟知城市轨道交通行业相关政策、法律、规范，能及时处理车站的乘客纠纷等客运突发事件，并做好相关信息的上报、记录；初步具有编制客运计划、合理组织安排客流，紧急情况下疏散乘</w:t>
      </w:r>
      <w:r>
        <w:rPr>
          <w:rFonts w:asciiTheme="majorEastAsia" w:eastAsiaTheme="majorEastAsia" w:hAnsiTheme="majorEastAsia" w:hint="eastAsia"/>
          <w:color w:val="000000" w:themeColor="text1"/>
          <w:sz w:val="28"/>
          <w:szCs w:val="28"/>
        </w:rPr>
        <w:t>客等方面的专业能力。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车站管理：熟悉城市轨道交通运输设施和设备，具备车站各系统设备的使用、维护与故障处理能力；具备车站行车作业组织能力，能正确使用线路、信号、联锁、闭塞等运输设备按行车作业标准接发列车、监视列车运行；在非正常情况下，能综合运用运输设备，组织列车安全运行。</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3.</w:t>
      </w:r>
      <w:r>
        <w:rPr>
          <w:rFonts w:asciiTheme="majorEastAsia" w:eastAsiaTheme="majorEastAsia" w:hAnsiTheme="majorEastAsia" w:hint="eastAsia"/>
          <w:color w:val="000000" w:themeColor="text1"/>
          <w:sz w:val="28"/>
          <w:szCs w:val="28"/>
        </w:rPr>
        <w:t>跨行业职业能力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1</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具有适应岗位变化的能力，该专业毕业生也能从事铁路运输管理工作。</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2</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掌握企业运营管理基础知识，具有企业管理及生产现场管</w:t>
      </w:r>
      <w:r>
        <w:rPr>
          <w:rFonts w:asciiTheme="majorEastAsia" w:eastAsiaTheme="majorEastAsia" w:hAnsiTheme="majorEastAsia" w:hint="eastAsia"/>
          <w:color w:val="000000" w:themeColor="text1"/>
          <w:sz w:val="28"/>
          <w:szCs w:val="28"/>
        </w:rPr>
        <w:lastRenderedPageBreak/>
        <w:t>理的基础能力。</w:t>
      </w:r>
    </w:p>
    <w:p w:rsidR="00232597" w:rsidRDefault="00EB023E" w:rsidP="00770AEB">
      <w:pPr>
        <w:snapToGrid w:val="0"/>
        <w:spacing w:line="360" w:lineRule="auto"/>
        <w:ind w:firstLineChars="247" w:firstLine="692"/>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3</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具备轨道交通运营市场营销及策划的能力，能从事城市轨道交通沿线物业营销管理与开发等工作。</w:t>
      </w:r>
    </w:p>
    <w:p w:rsidR="00232597" w:rsidRDefault="00EB023E" w:rsidP="00770AEB">
      <w:pPr>
        <w:snapToGrid w:val="0"/>
        <w:spacing w:line="360" w:lineRule="auto"/>
        <w:ind w:firstLineChars="247" w:firstLine="692"/>
        <w:rPr>
          <w:b/>
          <w:sz w:val="28"/>
          <w:szCs w:val="28"/>
        </w:rPr>
      </w:pP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4</w:t>
      </w:r>
      <w:r>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具有创新和创业的基础能力。</w:t>
      </w:r>
    </w:p>
    <w:p w:rsidR="00232597" w:rsidRDefault="00EB023E">
      <w:pPr>
        <w:snapToGrid w:val="0"/>
        <w:spacing w:line="360" w:lineRule="auto"/>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六、课程设置及要求</w:t>
      </w:r>
    </w:p>
    <w:p w:rsidR="00232597" w:rsidRDefault="00EB023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本专业课程设置分为公共基础课和专业技能课。</w:t>
      </w:r>
    </w:p>
    <w:p w:rsidR="00232597" w:rsidRDefault="00EB023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公共基础课包括思想政冶、语文、历史、数学、英语、信息技术、体育与健康、艺术，以及职业素养、礼节礼仪等选修课程。</w:t>
      </w:r>
    </w:p>
    <w:p w:rsidR="00232597" w:rsidRDefault="00EB023E">
      <w:pPr>
        <w:snapToGrid w:val="0"/>
        <w:spacing w:line="360" w:lineRule="auto"/>
        <w:ind w:firstLineChars="200" w:firstLine="560"/>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专业技能课</w:t>
      </w:r>
      <w:r>
        <w:rPr>
          <w:rFonts w:asciiTheme="majorEastAsia" w:eastAsiaTheme="majorEastAsia" w:hAnsiTheme="majorEastAsia" w:hint="eastAsia"/>
          <w:sz w:val="28"/>
          <w:szCs w:val="28"/>
        </w:rPr>
        <w:t>包括专业核心课</w:t>
      </w:r>
      <w:r>
        <w:rPr>
          <w:rFonts w:asciiTheme="majorEastAsia" w:eastAsiaTheme="majorEastAsia" w:hAnsiTheme="majorEastAsia" w:cs="宋体" w:hint="eastAsia"/>
          <w:kern w:val="0"/>
          <w:sz w:val="28"/>
          <w:szCs w:val="28"/>
        </w:rPr>
        <w:t>及其它专业课、综合实训、技能考证训练、见习、跟岗实习、顶岗实习与社会实践课为必修</w:t>
      </w:r>
      <w:r>
        <w:rPr>
          <w:rFonts w:asciiTheme="majorEastAsia" w:eastAsiaTheme="majorEastAsia" w:hAnsiTheme="majorEastAsia" w:hint="eastAsia"/>
          <w:sz w:val="28"/>
          <w:szCs w:val="28"/>
        </w:rPr>
        <w:t>课</w:t>
      </w:r>
      <w:r>
        <w:rPr>
          <w:rFonts w:asciiTheme="majorEastAsia" w:eastAsiaTheme="majorEastAsia" w:hAnsiTheme="majorEastAsia" w:cs="宋体" w:hint="eastAsia"/>
          <w:kern w:val="0"/>
          <w:sz w:val="28"/>
          <w:szCs w:val="28"/>
        </w:rPr>
        <w:t>。</w:t>
      </w:r>
    </w:p>
    <w:p w:rsidR="00232597" w:rsidRDefault="00EB023E">
      <w:pPr>
        <w:snapToGrid w:val="0"/>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选修课</w:t>
      </w:r>
      <w:r>
        <w:rPr>
          <w:rFonts w:asciiTheme="majorEastAsia" w:eastAsiaTheme="majorEastAsia" w:hAnsiTheme="majorEastAsia" w:cs="宋体" w:hint="eastAsia"/>
          <w:kern w:val="0"/>
          <w:sz w:val="28"/>
          <w:szCs w:val="28"/>
        </w:rPr>
        <w:t>为拓展课，</w:t>
      </w:r>
      <w:r>
        <w:rPr>
          <w:rFonts w:asciiTheme="majorEastAsia" w:eastAsiaTheme="majorEastAsia" w:hAnsiTheme="majorEastAsia" w:hint="eastAsia"/>
          <w:sz w:val="28"/>
          <w:szCs w:val="28"/>
        </w:rPr>
        <w:t>包括公共选修课和专业选修课，</w:t>
      </w:r>
      <w:r>
        <w:rPr>
          <w:rFonts w:asciiTheme="majorEastAsia" w:eastAsiaTheme="majorEastAsia" w:hAnsiTheme="majorEastAsia" w:cs="宋体" w:hint="eastAsia"/>
          <w:kern w:val="0"/>
          <w:sz w:val="28"/>
          <w:szCs w:val="28"/>
        </w:rPr>
        <w:t>学校要根据教学实际情况、学生就业岗位、学生的学力和兴趣，合理选择相关拓展课程，促进学生个性化发展。</w:t>
      </w:r>
    </w:p>
    <w:p w:rsidR="00232597" w:rsidRDefault="00EB023E">
      <w:pPr>
        <w:snapToGrid w:val="0"/>
        <w:spacing w:line="360" w:lineRule="auto"/>
        <w:ind w:firstLineChars="100" w:firstLine="281"/>
        <w:rPr>
          <w:rFonts w:ascii="宋体"/>
          <w:b/>
          <w:sz w:val="28"/>
          <w:szCs w:val="28"/>
        </w:rPr>
      </w:pPr>
      <w:r>
        <w:rPr>
          <w:rFonts w:ascii="宋体" w:hAnsi="宋体" w:hint="eastAsia"/>
          <w:b/>
          <w:sz w:val="28"/>
          <w:szCs w:val="28"/>
        </w:rPr>
        <w:t>（一）公共基础课</w:t>
      </w:r>
    </w:p>
    <w:tbl>
      <w:tblPr>
        <w:tblW w:w="8647" w:type="dxa"/>
        <w:tblInd w:w="108" w:type="dxa"/>
        <w:tblLayout w:type="fixed"/>
        <w:tblLook w:val="04A0" w:firstRow="1" w:lastRow="0" w:firstColumn="1" w:lastColumn="0" w:noHBand="0" w:noVBand="1"/>
      </w:tblPr>
      <w:tblGrid>
        <w:gridCol w:w="577"/>
        <w:gridCol w:w="2190"/>
        <w:gridCol w:w="5100"/>
        <w:gridCol w:w="780"/>
      </w:tblGrid>
      <w:tr w:rsidR="00232597">
        <w:trPr>
          <w:trHeight w:val="285"/>
        </w:trPr>
        <w:tc>
          <w:tcPr>
            <w:tcW w:w="577"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b/>
                <w:kern w:val="0"/>
                <w:sz w:val="24"/>
                <w:szCs w:val="24"/>
              </w:rPr>
            </w:pPr>
            <w:r>
              <w:rPr>
                <w:rFonts w:ascii="仿宋" w:eastAsia="仿宋" w:hAnsi="仿宋" w:hint="eastAsia"/>
                <w:b/>
                <w:kern w:val="0"/>
                <w:sz w:val="24"/>
                <w:szCs w:val="24"/>
              </w:rPr>
              <w:t>序号</w:t>
            </w:r>
          </w:p>
        </w:tc>
        <w:tc>
          <w:tcPr>
            <w:tcW w:w="2190" w:type="dxa"/>
            <w:tcBorders>
              <w:top w:val="single" w:sz="4" w:space="0" w:color="auto"/>
              <w:left w:val="nil"/>
              <w:bottom w:val="single" w:sz="4" w:space="0" w:color="auto"/>
              <w:right w:val="single" w:sz="4" w:space="0" w:color="auto"/>
            </w:tcBorders>
            <w:vAlign w:val="center"/>
          </w:tcPr>
          <w:p w:rsidR="00232597" w:rsidRDefault="00EB023E">
            <w:pPr>
              <w:widowControl/>
              <w:jc w:val="center"/>
              <w:rPr>
                <w:rFonts w:ascii="仿宋" w:eastAsia="仿宋" w:hAnsi="仿宋"/>
                <w:b/>
                <w:kern w:val="0"/>
                <w:sz w:val="24"/>
                <w:szCs w:val="24"/>
              </w:rPr>
            </w:pPr>
            <w:r>
              <w:rPr>
                <w:rFonts w:ascii="仿宋" w:eastAsia="仿宋" w:hAnsi="仿宋" w:hint="eastAsia"/>
                <w:b/>
                <w:kern w:val="0"/>
                <w:sz w:val="24"/>
                <w:szCs w:val="24"/>
              </w:rPr>
              <w:t>课程名称</w:t>
            </w:r>
          </w:p>
        </w:tc>
        <w:tc>
          <w:tcPr>
            <w:tcW w:w="5100" w:type="dxa"/>
            <w:tcBorders>
              <w:top w:val="single" w:sz="4" w:space="0" w:color="auto"/>
              <w:left w:val="nil"/>
              <w:bottom w:val="single" w:sz="4" w:space="0" w:color="auto"/>
              <w:right w:val="single" w:sz="4" w:space="0" w:color="auto"/>
            </w:tcBorders>
            <w:vAlign w:val="center"/>
          </w:tcPr>
          <w:p w:rsidR="00232597" w:rsidRDefault="00EB023E">
            <w:pPr>
              <w:widowControl/>
              <w:jc w:val="center"/>
              <w:rPr>
                <w:rFonts w:ascii="仿宋" w:eastAsia="仿宋" w:hAnsi="仿宋"/>
                <w:b/>
                <w:kern w:val="0"/>
                <w:sz w:val="24"/>
                <w:szCs w:val="24"/>
              </w:rPr>
            </w:pPr>
            <w:r>
              <w:rPr>
                <w:rFonts w:ascii="仿宋" w:eastAsia="仿宋" w:hAnsi="仿宋" w:hint="eastAsia"/>
                <w:b/>
                <w:kern w:val="0"/>
                <w:sz w:val="24"/>
                <w:szCs w:val="24"/>
              </w:rPr>
              <w:t>主要教学内容和要求</w:t>
            </w:r>
          </w:p>
        </w:tc>
        <w:tc>
          <w:tcPr>
            <w:tcW w:w="780" w:type="dxa"/>
            <w:tcBorders>
              <w:top w:val="single" w:sz="4" w:space="0" w:color="auto"/>
              <w:left w:val="nil"/>
              <w:bottom w:val="single" w:sz="4" w:space="0" w:color="auto"/>
              <w:right w:val="single" w:sz="4" w:space="0" w:color="auto"/>
            </w:tcBorders>
            <w:vAlign w:val="center"/>
          </w:tcPr>
          <w:p w:rsidR="00232597" w:rsidRDefault="00EB023E">
            <w:pPr>
              <w:widowControl/>
              <w:jc w:val="center"/>
              <w:rPr>
                <w:rFonts w:ascii="仿宋" w:eastAsia="仿宋" w:hAnsi="仿宋"/>
                <w:b/>
                <w:kern w:val="0"/>
                <w:sz w:val="24"/>
                <w:szCs w:val="24"/>
              </w:rPr>
            </w:pPr>
            <w:r>
              <w:rPr>
                <w:rFonts w:ascii="仿宋" w:eastAsia="仿宋" w:hAnsi="仿宋" w:hint="eastAsia"/>
                <w:b/>
                <w:kern w:val="0"/>
                <w:sz w:val="24"/>
                <w:szCs w:val="24"/>
              </w:rPr>
              <w:t>基本</w:t>
            </w:r>
          </w:p>
          <w:p w:rsidR="00232597" w:rsidRDefault="00EB023E">
            <w:pPr>
              <w:widowControl/>
              <w:jc w:val="center"/>
              <w:rPr>
                <w:rFonts w:ascii="仿宋" w:eastAsia="仿宋" w:hAnsi="仿宋"/>
                <w:b/>
                <w:kern w:val="0"/>
                <w:sz w:val="24"/>
                <w:szCs w:val="24"/>
              </w:rPr>
            </w:pPr>
            <w:r>
              <w:rPr>
                <w:rFonts w:ascii="仿宋" w:eastAsia="仿宋" w:hAnsi="仿宋" w:hint="eastAsia"/>
                <w:b/>
                <w:kern w:val="0"/>
                <w:sz w:val="24"/>
                <w:szCs w:val="24"/>
              </w:rPr>
              <w:t>学时</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1</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中国特色社会主义</w:t>
            </w:r>
          </w:p>
        </w:tc>
        <w:tc>
          <w:tcPr>
            <w:tcW w:w="5100" w:type="dxa"/>
            <w:tcBorders>
              <w:top w:val="nil"/>
              <w:left w:val="nil"/>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依据《中等职业学校思想</w:t>
            </w:r>
            <w:r>
              <w:rPr>
                <w:rFonts w:ascii="仿宋" w:eastAsia="仿宋" w:hAnsi="仿宋" w:hint="eastAsia"/>
                <w:kern w:val="0"/>
                <w:sz w:val="24"/>
                <w:szCs w:val="24"/>
              </w:rPr>
              <w:t>政治课程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2</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语文</w:t>
            </w:r>
          </w:p>
        </w:tc>
        <w:tc>
          <w:tcPr>
            <w:tcW w:w="5100" w:type="dxa"/>
            <w:tcBorders>
              <w:top w:val="nil"/>
              <w:left w:val="nil"/>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语文课程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216</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3</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历史</w:t>
            </w:r>
          </w:p>
        </w:tc>
        <w:tc>
          <w:tcPr>
            <w:tcW w:w="5100" w:type="dxa"/>
            <w:tcBorders>
              <w:top w:val="nil"/>
              <w:left w:val="nil"/>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历史课程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72</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4</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数学</w:t>
            </w:r>
          </w:p>
        </w:tc>
        <w:tc>
          <w:tcPr>
            <w:tcW w:w="5100" w:type="dxa"/>
            <w:tcBorders>
              <w:top w:val="nil"/>
              <w:left w:val="nil"/>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数学课程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5</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英语</w:t>
            </w:r>
          </w:p>
        </w:tc>
        <w:tc>
          <w:tcPr>
            <w:tcW w:w="5100" w:type="dxa"/>
            <w:tcBorders>
              <w:top w:val="nil"/>
              <w:left w:val="nil"/>
              <w:bottom w:val="single" w:sz="4" w:space="0" w:color="auto"/>
              <w:right w:val="single" w:sz="4" w:space="0" w:color="auto"/>
            </w:tcBorders>
            <w:vAlign w:val="center"/>
          </w:tcPr>
          <w:p w:rsidR="00232597" w:rsidRDefault="00EB023E">
            <w:pPr>
              <w:jc w:val="left"/>
              <w:rPr>
                <w:rFonts w:ascii="仿宋" w:eastAsia="仿宋" w:hAnsi="仿宋"/>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英语课程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6</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sz w:val="24"/>
                <w:szCs w:val="24"/>
              </w:rPr>
              <w:t>信息技术</w:t>
            </w:r>
          </w:p>
        </w:tc>
        <w:tc>
          <w:tcPr>
            <w:tcW w:w="5100" w:type="dxa"/>
            <w:tcBorders>
              <w:top w:val="nil"/>
              <w:left w:val="nil"/>
              <w:bottom w:val="single" w:sz="4" w:space="0" w:color="auto"/>
              <w:right w:val="single" w:sz="4" w:space="0" w:color="auto"/>
            </w:tcBorders>
            <w:vAlign w:val="center"/>
          </w:tcPr>
          <w:p w:rsidR="00232597" w:rsidRDefault="00EB023E">
            <w:pPr>
              <w:autoSpaceDE w:val="0"/>
              <w:autoSpaceDN w:val="0"/>
              <w:adjustRightInd w:val="0"/>
              <w:snapToGrid w:val="0"/>
              <w:jc w:val="left"/>
              <w:rPr>
                <w:rFonts w:ascii="仿宋" w:eastAsia="仿宋" w:hAnsi="仿宋"/>
                <w:sz w:val="24"/>
                <w:szCs w:val="24"/>
              </w:rPr>
            </w:pPr>
            <w:r>
              <w:rPr>
                <w:rFonts w:ascii="仿宋" w:eastAsia="仿宋" w:hAnsi="仿宋" w:hint="eastAsia"/>
                <w:sz w:val="24"/>
                <w:szCs w:val="24"/>
              </w:rPr>
              <w:t>依据《中等职业学校信息技术</w:t>
            </w:r>
            <w:r>
              <w:rPr>
                <w:rFonts w:ascii="仿宋" w:eastAsia="仿宋" w:hAnsi="仿宋" w:hint="eastAsia"/>
                <w:kern w:val="0"/>
                <w:sz w:val="24"/>
                <w:szCs w:val="24"/>
              </w:rPr>
              <w:t>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r>
      <w:tr w:rsidR="00232597">
        <w:trPr>
          <w:trHeight w:val="358"/>
        </w:trPr>
        <w:tc>
          <w:tcPr>
            <w:tcW w:w="577" w:type="dxa"/>
            <w:tcBorders>
              <w:top w:val="nil"/>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7</w:t>
            </w:r>
          </w:p>
        </w:tc>
        <w:tc>
          <w:tcPr>
            <w:tcW w:w="219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体育与健康</w:t>
            </w:r>
          </w:p>
        </w:tc>
        <w:tc>
          <w:tcPr>
            <w:tcW w:w="5100" w:type="dxa"/>
            <w:tcBorders>
              <w:top w:val="nil"/>
              <w:left w:val="nil"/>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体育与健康课程</w:t>
            </w:r>
            <w:r>
              <w:rPr>
                <w:rFonts w:ascii="仿宋" w:eastAsia="仿宋" w:hAnsi="仿宋" w:hint="eastAsia"/>
                <w:sz w:val="24"/>
                <w:szCs w:val="24"/>
              </w:rPr>
              <w:t>教学标准》开设</w:t>
            </w:r>
          </w:p>
        </w:tc>
        <w:tc>
          <w:tcPr>
            <w:tcW w:w="780" w:type="dxa"/>
            <w:tcBorders>
              <w:top w:val="nil"/>
              <w:left w:val="nil"/>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144</w:t>
            </w:r>
          </w:p>
        </w:tc>
      </w:tr>
      <w:tr w:rsidR="00232597">
        <w:trPr>
          <w:trHeight w:val="358"/>
        </w:trPr>
        <w:tc>
          <w:tcPr>
            <w:tcW w:w="577"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8</w:t>
            </w:r>
          </w:p>
        </w:tc>
        <w:tc>
          <w:tcPr>
            <w:tcW w:w="219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艺术</w:t>
            </w:r>
          </w:p>
        </w:tc>
        <w:tc>
          <w:tcPr>
            <w:tcW w:w="510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left"/>
              <w:rPr>
                <w:rFonts w:ascii="仿宋" w:eastAsia="仿宋" w:hAnsi="仿宋"/>
                <w:kern w:val="0"/>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艺术课程</w:t>
            </w:r>
            <w:r>
              <w:rPr>
                <w:rFonts w:ascii="仿宋" w:eastAsia="仿宋" w:hAnsi="仿宋" w:hint="eastAsia"/>
                <w:sz w:val="24"/>
                <w:szCs w:val="24"/>
              </w:rPr>
              <w:t>教学标准》开设</w:t>
            </w:r>
          </w:p>
        </w:tc>
        <w:tc>
          <w:tcPr>
            <w:tcW w:w="78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r>
      <w:tr w:rsidR="00232597">
        <w:trPr>
          <w:trHeight w:val="358"/>
        </w:trPr>
        <w:tc>
          <w:tcPr>
            <w:tcW w:w="577"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9</w:t>
            </w:r>
          </w:p>
        </w:tc>
        <w:tc>
          <w:tcPr>
            <w:tcW w:w="219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心理健康与职业生涯</w:t>
            </w:r>
          </w:p>
        </w:tc>
        <w:tc>
          <w:tcPr>
            <w:tcW w:w="510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left"/>
              <w:rPr>
                <w:rFonts w:ascii="仿宋" w:eastAsia="仿宋" w:hAnsi="仿宋"/>
                <w:b/>
                <w:bCs/>
                <w:sz w:val="24"/>
                <w:szCs w:val="24"/>
              </w:rPr>
            </w:pPr>
            <w:r>
              <w:rPr>
                <w:rFonts w:ascii="仿宋" w:eastAsia="仿宋" w:hAnsi="仿宋" w:hint="eastAsia"/>
                <w:sz w:val="24"/>
                <w:szCs w:val="24"/>
              </w:rPr>
              <w:t>依据《中等职业学校</w:t>
            </w:r>
            <w:r>
              <w:rPr>
                <w:rFonts w:ascii="仿宋" w:eastAsia="仿宋" w:hAnsi="仿宋" w:hint="eastAsia"/>
                <w:kern w:val="0"/>
                <w:sz w:val="24"/>
                <w:szCs w:val="24"/>
              </w:rPr>
              <w:t>心理健康</w:t>
            </w:r>
            <w:r>
              <w:rPr>
                <w:rFonts w:ascii="仿宋" w:eastAsia="仿宋" w:hAnsi="仿宋" w:hint="eastAsia"/>
                <w:kern w:val="0"/>
                <w:sz w:val="24"/>
                <w:szCs w:val="24"/>
              </w:rPr>
              <w:t>与</w:t>
            </w:r>
            <w:r>
              <w:rPr>
                <w:rFonts w:ascii="仿宋" w:eastAsia="仿宋" w:hAnsi="仿宋" w:hint="eastAsia"/>
                <w:kern w:val="0"/>
                <w:sz w:val="24"/>
                <w:szCs w:val="24"/>
              </w:rPr>
              <w:t>职业生涯</w:t>
            </w:r>
            <w:r>
              <w:rPr>
                <w:rFonts w:ascii="仿宋" w:eastAsia="仿宋" w:hAnsi="仿宋" w:hint="eastAsia"/>
                <w:kern w:val="0"/>
                <w:sz w:val="24"/>
                <w:szCs w:val="24"/>
              </w:rPr>
              <w:t>课程</w:t>
            </w:r>
            <w:r>
              <w:rPr>
                <w:rFonts w:ascii="仿宋" w:eastAsia="仿宋" w:hAnsi="仿宋" w:hint="eastAsia"/>
                <w:sz w:val="24"/>
                <w:szCs w:val="24"/>
              </w:rPr>
              <w:t>教学标准》开设</w:t>
            </w:r>
          </w:p>
        </w:tc>
        <w:tc>
          <w:tcPr>
            <w:tcW w:w="78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r>
      <w:tr w:rsidR="00232597">
        <w:trPr>
          <w:trHeight w:val="358"/>
        </w:trPr>
        <w:tc>
          <w:tcPr>
            <w:tcW w:w="577"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10</w:t>
            </w:r>
          </w:p>
        </w:tc>
        <w:tc>
          <w:tcPr>
            <w:tcW w:w="219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哲学与人生</w:t>
            </w:r>
          </w:p>
        </w:tc>
        <w:tc>
          <w:tcPr>
            <w:tcW w:w="510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left"/>
              <w:rPr>
                <w:rFonts w:ascii="仿宋" w:eastAsia="仿宋" w:hAnsi="仿宋"/>
                <w:sz w:val="24"/>
                <w:szCs w:val="24"/>
              </w:rPr>
            </w:pPr>
            <w:r>
              <w:rPr>
                <w:rFonts w:ascii="仿宋" w:eastAsia="仿宋" w:hAnsi="仿宋" w:hint="eastAsia"/>
                <w:sz w:val="24"/>
                <w:szCs w:val="24"/>
              </w:rPr>
              <w:t>依据《中等职业学校哲学与人生</w:t>
            </w:r>
            <w:r>
              <w:rPr>
                <w:rFonts w:ascii="仿宋" w:eastAsia="仿宋" w:hAnsi="仿宋" w:hint="eastAsia"/>
                <w:sz w:val="24"/>
                <w:szCs w:val="24"/>
              </w:rPr>
              <w:t>课程</w:t>
            </w:r>
            <w:r>
              <w:rPr>
                <w:rFonts w:ascii="仿宋" w:eastAsia="仿宋" w:hAnsi="仿宋" w:hint="eastAsia"/>
                <w:sz w:val="24"/>
                <w:szCs w:val="24"/>
              </w:rPr>
              <w:t>教学</w:t>
            </w:r>
            <w:r>
              <w:rPr>
                <w:rFonts w:ascii="仿宋" w:eastAsia="仿宋" w:hAnsi="仿宋" w:hint="eastAsia"/>
                <w:sz w:val="24"/>
                <w:szCs w:val="24"/>
              </w:rPr>
              <w:t>标准</w:t>
            </w:r>
            <w:r>
              <w:rPr>
                <w:rFonts w:ascii="仿宋" w:eastAsia="仿宋" w:hAnsi="仿宋" w:hint="eastAsia"/>
                <w:sz w:val="24"/>
                <w:szCs w:val="24"/>
              </w:rPr>
              <w:t>》开设</w:t>
            </w:r>
          </w:p>
        </w:tc>
        <w:tc>
          <w:tcPr>
            <w:tcW w:w="78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r>
      <w:tr w:rsidR="00232597">
        <w:trPr>
          <w:trHeight w:val="358"/>
        </w:trPr>
        <w:tc>
          <w:tcPr>
            <w:tcW w:w="577"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11</w:t>
            </w:r>
          </w:p>
        </w:tc>
        <w:tc>
          <w:tcPr>
            <w:tcW w:w="219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职业道德与法制</w:t>
            </w:r>
          </w:p>
        </w:tc>
        <w:tc>
          <w:tcPr>
            <w:tcW w:w="510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left"/>
              <w:rPr>
                <w:rFonts w:ascii="仿宋" w:eastAsia="仿宋" w:hAnsi="仿宋"/>
                <w:sz w:val="24"/>
                <w:szCs w:val="24"/>
              </w:rPr>
            </w:pPr>
            <w:r>
              <w:rPr>
                <w:rFonts w:ascii="仿宋" w:eastAsia="仿宋" w:hAnsi="仿宋" w:hint="eastAsia"/>
                <w:sz w:val="24"/>
                <w:szCs w:val="24"/>
              </w:rPr>
              <w:t>依据《中等职业学校职业道德与法律</w:t>
            </w:r>
            <w:r>
              <w:rPr>
                <w:rFonts w:ascii="仿宋" w:eastAsia="仿宋" w:hAnsi="仿宋" w:hint="eastAsia"/>
                <w:sz w:val="24"/>
                <w:szCs w:val="24"/>
              </w:rPr>
              <w:t>课程</w:t>
            </w:r>
            <w:r>
              <w:rPr>
                <w:rFonts w:ascii="仿宋" w:eastAsia="仿宋" w:hAnsi="仿宋" w:hint="eastAsia"/>
                <w:sz w:val="24"/>
                <w:szCs w:val="24"/>
              </w:rPr>
              <w:t>教学</w:t>
            </w:r>
            <w:r>
              <w:rPr>
                <w:rFonts w:ascii="仿宋" w:eastAsia="仿宋" w:hAnsi="仿宋" w:hint="eastAsia"/>
                <w:sz w:val="24"/>
                <w:szCs w:val="24"/>
              </w:rPr>
              <w:t>标准</w:t>
            </w:r>
            <w:r>
              <w:rPr>
                <w:rFonts w:ascii="仿宋" w:eastAsia="仿宋" w:hAnsi="仿宋" w:hint="eastAsia"/>
                <w:sz w:val="24"/>
                <w:szCs w:val="24"/>
              </w:rPr>
              <w:t>》开设</w:t>
            </w:r>
          </w:p>
        </w:tc>
        <w:tc>
          <w:tcPr>
            <w:tcW w:w="780" w:type="dxa"/>
            <w:tcBorders>
              <w:top w:val="single" w:sz="4" w:space="0" w:color="auto"/>
              <w:left w:val="single" w:sz="4" w:space="0" w:color="auto"/>
              <w:bottom w:val="single" w:sz="4" w:space="0" w:color="auto"/>
              <w:right w:val="single" w:sz="4" w:space="0" w:color="auto"/>
            </w:tcBorders>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36</w:t>
            </w:r>
          </w:p>
        </w:tc>
      </w:tr>
    </w:tbl>
    <w:p w:rsidR="00232597" w:rsidRDefault="00232597">
      <w:pPr>
        <w:snapToGrid w:val="0"/>
        <w:spacing w:line="360" w:lineRule="auto"/>
        <w:ind w:firstLineChars="100" w:firstLine="281"/>
        <w:rPr>
          <w:rFonts w:asciiTheme="minorEastAsia" w:eastAsiaTheme="minorEastAsia" w:hAnsiTheme="minorEastAsia" w:cs="宋体"/>
          <w:b/>
          <w:kern w:val="0"/>
          <w:sz w:val="28"/>
          <w:szCs w:val="28"/>
        </w:rPr>
      </w:pPr>
    </w:p>
    <w:p w:rsidR="00232597" w:rsidRDefault="00EB023E">
      <w:pPr>
        <w:snapToGrid w:val="0"/>
        <w:spacing w:line="360" w:lineRule="auto"/>
        <w:ind w:firstLineChars="100" w:firstLine="281"/>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（二）专业技能课程</w:t>
      </w:r>
    </w:p>
    <w:p w:rsidR="00232597" w:rsidRDefault="00EB023E">
      <w:pPr>
        <w:snapToGrid w:val="0"/>
        <w:spacing w:line="360" w:lineRule="auto"/>
        <w:ind w:firstLineChars="100" w:firstLine="281"/>
        <w:rPr>
          <w:rFonts w:ascii="宋体"/>
          <w:b/>
          <w:bCs/>
          <w:sz w:val="28"/>
          <w:szCs w:val="28"/>
        </w:rPr>
      </w:pPr>
      <w:r>
        <w:rPr>
          <w:rFonts w:ascii="宋体" w:hAnsi="宋体" w:cs="宋体"/>
          <w:b/>
          <w:bCs/>
          <w:sz w:val="28"/>
          <w:szCs w:val="28"/>
        </w:rPr>
        <w:t>1.</w:t>
      </w:r>
      <w:r>
        <w:rPr>
          <w:rFonts w:ascii="宋体" w:hAnsi="宋体" w:cs="宋体" w:hint="eastAsia"/>
          <w:b/>
          <w:bCs/>
          <w:sz w:val="28"/>
          <w:szCs w:val="28"/>
        </w:rPr>
        <w:t>专业核心课</w:t>
      </w:r>
    </w:p>
    <w:tbl>
      <w:tblPr>
        <w:tblW w:w="9215" w:type="dxa"/>
        <w:tblInd w:w="-176" w:type="dxa"/>
        <w:tblLayout w:type="fixed"/>
        <w:tblLook w:val="04A0" w:firstRow="1" w:lastRow="0" w:firstColumn="1" w:lastColumn="0" w:noHBand="0" w:noVBand="1"/>
      </w:tblPr>
      <w:tblGrid>
        <w:gridCol w:w="730"/>
        <w:gridCol w:w="1255"/>
        <w:gridCol w:w="6521"/>
        <w:gridCol w:w="709"/>
      </w:tblGrid>
      <w:tr w:rsidR="00232597">
        <w:trPr>
          <w:trHeight w:val="479"/>
        </w:trPr>
        <w:tc>
          <w:tcPr>
            <w:tcW w:w="730" w:type="dxa"/>
            <w:tcBorders>
              <w:top w:val="single" w:sz="8" w:space="0" w:color="4F81BD"/>
              <w:left w:val="single" w:sz="8" w:space="0" w:color="4F81BD"/>
              <w:bottom w:val="single" w:sz="4" w:space="0" w:color="auto"/>
              <w:right w:val="dotted" w:sz="4" w:space="0" w:color="auto"/>
            </w:tcBorders>
            <w:shd w:val="clear" w:color="auto" w:fill="FFFFFF"/>
            <w:vAlign w:val="center"/>
          </w:tcPr>
          <w:p w:rsidR="00232597" w:rsidRDefault="00EB023E">
            <w:pPr>
              <w:widowControl/>
              <w:spacing w:line="300" w:lineRule="auto"/>
              <w:jc w:val="center"/>
              <w:rPr>
                <w:rFonts w:asciiTheme="majorEastAsia" w:eastAsiaTheme="majorEastAsia" w:hAnsiTheme="majorEastAsia"/>
                <w:b/>
                <w:kern w:val="0"/>
                <w:szCs w:val="21"/>
              </w:rPr>
            </w:pPr>
            <w:r>
              <w:rPr>
                <w:rFonts w:asciiTheme="majorEastAsia" w:eastAsiaTheme="majorEastAsia" w:hAnsiTheme="majorEastAsia" w:hint="eastAsia"/>
                <w:b/>
                <w:kern w:val="0"/>
                <w:szCs w:val="21"/>
              </w:rPr>
              <w:t>序号</w:t>
            </w:r>
          </w:p>
        </w:tc>
        <w:tc>
          <w:tcPr>
            <w:tcW w:w="1255" w:type="dxa"/>
            <w:tcBorders>
              <w:top w:val="single" w:sz="8" w:space="0" w:color="4F81BD"/>
              <w:left w:val="dotted" w:sz="6" w:space="0" w:color="auto"/>
              <w:bottom w:val="single" w:sz="4" w:space="0" w:color="auto"/>
              <w:right w:val="dotted" w:sz="4" w:space="0" w:color="auto"/>
            </w:tcBorders>
            <w:shd w:val="clear" w:color="auto" w:fill="FFFFFF"/>
            <w:vAlign w:val="center"/>
          </w:tcPr>
          <w:p w:rsidR="00232597" w:rsidRDefault="00EB023E">
            <w:pPr>
              <w:spacing w:line="300" w:lineRule="auto"/>
              <w:jc w:val="center"/>
              <w:rPr>
                <w:rFonts w:asciiTheme="majorEastAsia" w:eastAsiaTheme="majorEastAsia" w:hAnsiTheme="majorEastAsia"/>
                <w:b/>
                <w:kern w:val="0"/>
                <w:szCs w:val="21"/>
              </w:rPr>
            </w:pPr>
            <w:r>
              <w:rPr>
                <w:rFonts w:asciiTheme="majorEastAsia" w:eastAsiaTheme="majorEastAsia" w:hAnsiTheme="majorEastAsia" w:hint="eastAsia"/>
                <w:b/>
                <w:kern w:val="0"/>
                <w:szCs w:val="21"/>
              </w:rPr>
              <w:t>课程名称</w:t>
            </w:r>
          </w:p>
        </w:tc>
        <w:tc>
          <w:tcPr>
            <w:tcW w:w="6521" w:type="dxa"/>
            <w:tcBorders>
              <w:top w:val="single" w:sz="8" w:space="0" w:color="4F81BD"/>
              <w:left w:val="dotted" w:sz="6" w:space="0" w:color="auto"/>
              <w:bottom w:val="single" w:sz="4" w:space="0" w:color="auto"/>
              <w:right w:val="dotted" w:sz="4" w:space="0" w:color="auto"/>
            </w:tcBorders>
            <w:shd w:val="clear" w:color="auto" w:fill="FFFFFF" w:themeFill="background1"/>
            <w:vAlign w:val="center"/>
          </w:tcPr>
          <w:p w:rsidR="00232597" w:rsidRDefault="00EB023E">
            <w:pPr>
              <w:spacing w:line="340" w:lineRule="exact"/>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主要教学内容和要求</w:t>
            </w:r>
          </w:p>
        </w:tc>
        <w:tc>
          <w:tcPr>
            <w:tcW w:w="709" w:type="dxa"/>
            <w:tcBorders>
              <w:top w:val="single" w:sz="8" w:space="0" w:color="4F81BD"/>
              <w:left w:val="dotted" w:sz="6" w:space="0" w:color="auto"/>
              <w:bottom w:val="single" w:sz="4" w:space="0" w:color="auto"/>
              <w:right w:val="single" w:sz="8" w:space="0" w:color="4F81BD"/>
            </w:tcBorders>
            <w:shd w:val="clear" w:color="auto" w:fill="FFFFFF"/>
            <w:vAlign w:val="center"/>
          </w:tcPr>
          <w:p w:rsidR="00232597" w:rsidRDefault="00EB023E">
            <w:pPr>
              <w:widowControl/>
              <w:jc w:val="center"/>
              <w:rPr>
                <w:rFonts w:asciiTheme="majorEastAsia" w:eastAsiaTheme="majorEastAsia" w:hAnsiTheme="majorEastAsia"/>
                <w:b/>
                <w:kern w:val="0"/>
                <w:szCs w:val="21"/>
              </w:rPr>
            </w:pPr>
            <w:r>
              <w:rPr>
                <w:rFonts w:asciiTheme="majorEastAsia" w:eastAsiaTheme="majorEastAsia" w:hAnsiTheme="majorEastAsia" w:hint="eastAsia"/>
                <w:b/>
                <w:kern w:val="0"/>
                <w:szCs w:val="21"/>
              </w:rPr>
              <w:t>学时</w:t>
            </w:r>
          </w:p>
        </w:tc>
      </w:tr>
      <w:tr w:rsidR="00232597">
        <w:trPr>
          <w:trHeight w:val="838"/>
        </w:trPr>
        <w:tc>
          <w:tcPr>
            <w:tcW w:w="730" w:type="dxa"/>
            <w:tcBorders>
              <w:top w:val="single" w:sz="4" w:space="0" w:color="auto"/>
              <w:left w:val="single" w:sz="8" w:space="0" w:color="4F81BD"/>
              <w:bottom w:val="single" w:sz="4" w:space="0" w:color="auto"/>
              <w:right w:val="dotted" w:sz="4" w:space="0" w:color="auto"/>
            </w:tcBorders>
            <w:shd w:val="clear" w:color="auto" w:fill="FFFFFF"/>
            <w:vAlign w:val="center"/>
          </w:tcPr>
          <w:p w:rsidR="00232597" w:rsidRDefault="00EB023E">
            <w:pPr>
              <w:spacing w:line="300" w:lineRule="auto"/>
              <w:jc w:val="center"/>
              <w:rPr>
                <w:rFonts w:ascii="宋体" w:hAnsi="宋体" w:cs="宋体"/>
                <w:color w:val="FF0000"/>
                <w:kern w:val="0"/>
              </w:rPr>
            </w:pPr>
            <w:r>
              <w:rPr>
                <w:rFonts w:ascii="宋体" w:hAnsi="宋体" w:cs="宋体" w:hint="eastAsia"/>
                <w:kern w:val="0"/>
              </w:rPr>
              <w:t>12</w:t>
            </w:r>
          </w:p>
        </w:tc>
        <w:tc>
          <w:tcPr>
            <w:tcW w:w="1255" w:type="dxa"/>
            <w:tcBorders>
              <w:top w:val="single" w:sz="4" w:space="0" w:color="auto"/>
              <w:left w:val="dotted" w:sz="6" w:space="0" w:color="auto"/>
              <w:bottom w:val="single" w:sz="4" w:space="0" w:color="auto"/>
              <w:right w:val="dotted" w:sz="4" w:space="0" w:color="auto"/>
            </w:tcBorders>
            <w:shd w:val="clear" w:color="auto" w:fill="FFFFFF"/>
            <w:vAlign w:val="center"/>
          </w:tcPr>
          <w:p w:rsidR="00232597" w:rsidRDefault="00EB023E">
            <w:pPr>
              <w:spacing w:line="300" w:lineRule="auto"/>
              <w:jc w:val="center"/>
              <w:rPr>
                <w:rFonts w:ascii="仿宋" w:eastAsia="仿宋" w:hAnsi="仿宋" w:cs="宋体"/>
                <w:color w:val="FF0000"/>
                <w:kern w:val="0"/>
                <w:sz w:val="24"/>
                <w:szCs w:val="24"/>
              </w:rPr>
            </w:pPr>
            <w:r>
              <w:rPr>
                <w:rFonts w:ascii="仿宋" w:eastAsia="仿宋" w:hAnsi="仿宋" w:cs="宋体" w:hint="eastAsia"/>
                <w:color w:val="000000" w:themeColor="text1"/>
                <w:kern w:val="0"/>
                <w:sz w:val="24"/>
                <w:szCs w:val="24"/>
              </w:rPr>
              <w:t>城市轨道交通概论</w:t>
            </w:r>
          </w:p>
        </w:tc>
        <w:tc>
          <w:tcPr>
            <w:tcW w:w="6521" w:type="dxa"/>
            <w:tcBorders>
              <w:top w:val="single" w:sz="4" w:space="0" w:color="auto"/>
              <w:left w:val="dotted" w:sz="6" w:space="0" w:color="auto"/>
              <w:bottom w:val="single" w:sz="4" w:space="0" w:color="auto"/>
              <w:right w:val="dotted" w:sz="4" w:space="0" w:color="auto"/>
            </w:tcBorders>
            <w:shd w:val="clear" w:color="auto" w:fill="FFFFFF"/>
            <w:vAlign w:val="center"/>
          </w:tcPr>
          <w:p w:rsidR="00232597" w:rsidRDefault="00EB023E">
            <w:pPr>
              <w:spacing w:line="276" w:lineRule="auto"/>
              <w:jc w:val="left"/>
              <w:rPr>
                <w:rFonts w:ascii="仿宋" w:eastAsia="仿宋" w:hAnsi="仿宋"/>
                <w:color w:val="FF0000"/>
                <w:sz w:val="24"/>
                <w:szCs w:val="24"/>
              </w:rPr>
            </w:pPr>
            <w:r>
              <w:rPr>
                <w:rFonts w:ascii="仿宋" w:eastAsia="仿宋" w:hAnsi="仿宋" w:hint="eastAsia"/>
                <w:color w:val="000000" w:themeColor="text1"/>
                <w:sz w:val="24"/>
                <w:szCs w:val="24"/>
              </w:rPr>
              <w:t>本学科主要学习城市轨道交通的历史发展、城市轨道交通规划与路网设计、线路与车站、车辆与供电、信号与通信、运行组织与经营管理、投资效益分析等内容，使学生初步了解城市轨道交通的基本常识。</w:t>
            </w:r>
          </w:p>
        </w:tc>
        <w:tc>
          <w:tcPr>
            <w:tcW w:w="709" w:type="dxa"/>
            <w:tcBorders>
              <w:top w:val="single" w:sz="4" w:space="0" w:color="auto"/>
              <w:left w:val="dotted" w:sz="6" w:space="0" w:color="auto"/>
              <w:bottom w:val="single" w:sz="4" w:space="0" w:color="auto"/>
              <w:right w:val="single" w:sz="8" w:space="0" w:color="4F81BD"/>
            </w:tcBorders>
            <w:shd w:val="clear" w:color="auto" w:fill="FFFFFF"/>
            <w:vAlign w:val="center"/>
          </w:tcPr>
          <w:p w:rsidR="00232597" w:rsidRDefault="00EB023E">
            <w:pPr>
              <w:jc w:val="center"/>
              <w:rPr>
                <w:rFonts w:ascii="宋体" w:cs="宋体"/>
                <w:color w:val="FF0000"/>
                <w:kern w:val="0"/>
              </w:rPr>
            </w:pPr>
            <w:r>
              <w:rPr>
                <w:rFonts w:ascii="宋体" w:cs="宋体" w:hint="eastAsia"/>
                <w:color w:val="000000" w:themeColor="text1"/>
                <w:kern w:val="0"/>
              </w:rPr>
              <w:t>108</w:t>
            </w:r>
          </w:p>
        </w:tc>
      </w:tr>
      <w:tr w:rsidR="00232597">
        <w:trPr>
          <w:trHeight w:val="834"/>
        </w:trPr>
        <w:tc>
          <w:tcPr>
            <w:tcW w:w="730" w:type="dxa"/>
            <w:tcBorders>
              <w:top w:val="single" w:sz="4" w:space="0" w:color="auto"/>
              <w:left w:val="single" w:sz="8" w:space="0" w:color="4F81BD"/>
              <w:bottom w:val="single" w:sz="8" w:space="0" w:color="4F81BD"/>
              <w:right w:val="dotted" w:sz="4" w:space="0" w:color="auto"/>
            </w:tcBorders>
            <w:shd w:val="clear" w:color="auto" w:fill="FFFFFF"/>
            <w:vAlign w:val="center"/>
          </w:tcPr>
          <w:p w:rsidR="00232597" w:rsidRDefault="00EB023E">
            <w:pPr>
              <w:spacing w:line="300" w:lineRule="auto"/>
              <w:jc w:val="center"/>
              <w:rPr>
                <w:rFonts w:ascii="宋体" w:hAnsi="宋体" w:cs="宋体"/>
                <w:kern w:val="0"/>
              </w:rPr>
            </w:pPr>
            <w:r>
              <w:rPr>
                <w:rFonts w:ascii="宋体" w:hAnsi="宋体" w:cs="宋体" w:hint="eastAsia"/>
                <w:kern w:val="0"/>
              </w:rPr>
              <w:t>1</w:t>
            </w:r>
            <w:r>
              <w:rPr>
                <w:rFonts w:ascii="宋体" w:hAnsi="宋体" w:cs="宋体" w:hint="eastAsia"/>
                <w:kern w:val="0"/>
              </w:rPr>
              <w:t>3</w:t>
            </w:r>
          </w:p>
        </w:tc>
        <w:tc>
          <w:tcPr>
            <w:tcW w:w="1255" w:type="dxa"/>
            <w:tcBorders>
              <w:top w:val="single" w:sz="4" w:space="0" w:color="auto"/>
              <w:left w:val="dotted" w:sz="6" w:space="0" w:color="auto"/>
              <w:bottom w:val="single" w:sz="8" w:space="0" w:color="4F81BD"/>
              <w:right w:val="dotted" w:sz="4" w:space="0" w:color="auto"/>
            </w:tcBorders>
            <w:shd w:val="clear" w:color="auto" w:fill="FFFFFF"/>
            <w:vAlign w:val="center"/>
          </w:tcPr>
          <w:p w:rsidR="00232597" w:rsidRDefault="00EB023E">
            <w:pPr>
              <w:spacing w:line="300" w:lineRule="auto"/>
              <w:jc w:val="center"/>
              <w:rPr>
                <w:rFonts w:ascii="仿宋" w:eastAsia="仿宋" w:hAnsi="仿宋" w:cs="宋体"/>
                <w:kern w:val="0"/>
                <w:sz w:val="24"/>
                <w:szCs w:val="24"/>
              </w:rPr>
            </w:pPr>
            <w:r>
              <w:rPr>
                <w:rFonts w:ascii="仿宋" w:eastAsia="仿宋" w:hAnsi="仿宋" w:cs="宋体" w:hint="eastAsia"/>
                <w:kern w:val="0"/>
                <w:sz w:val="24"/>
                <w:szCs w:val="24"/>
              </w:rPr>
              <w:t>乘务人员形体训练</w:t>
            </w:r>
          </w:p>
        </w:tc>
        <w:tc>
          <w:tcPr>
            <w:tcW w:w="6521" w:type="dxa"/>
            <w:tcBorders>
              <w:top w:val="single" w:sz="4" w:space="0" w:color="auto"/>
              <w:left w:val="dotted" w:sz="6" w:space="0" w:color="auto"/>
              <w:bottom w:val="single" w:sz="8" w:space="0" w:color="4F81BD"/>
              <w:right w:val="dotted" w:sz="4" w:space="0" w:color="auto"/>
            </w:tcBorders>
            <w:shd w:val="clear" w:color="auto" w:fill="FFFFFF"/>
            <w:vAlign w:val="center"/>
          </w:tcPr>
          <w:p w:rsidR="00232597" w:rsidRDefault="00EB023E">
            <w:pPr>
              <w:spacing w:line="276" w:lineRule="auto"/>
              <w:jc w:val="left"/>
              <w:rPr>
                <w:rFonts w:ascii="仿宋" w:eastAsia="仿宋" w:hAnsi="仿宋"/>
                <w:sz w:val="24"/>
                <w:szCs w:val="24"/>
              </w:rPr>
            </w:pPr>
            <w:r>
              <w:rPr>
                <w:rFonts w:ascii="仿宋" w:eastAsia="仿宋" w:hAnsi="仿宋" w:hint="eastAsia"/>
                <w:sz w:val="24"/>
                <w:szCs w:val="24"/>
              </w:rPr>
              <w:t>通过形体礼仪训练塑造学生职业素养，提升内涵和气质，为今后从事服务行业打下基础。</w:t>
            </w:r>
            <w:r>
              <w:rPr>
                <w:rFonts w:ascii="仿宋" w:eastAsia="仿宋" w:hAnsi="仿宋" w:hint="eastAsia"/>
                <w:sz w:val="24"/>
                <w:szCs w:val="24"/>
              </w:rPr>
              <w:t xml:space="preserve"> </w:t>
            </w:r>
          </w:p>
        </w:tc>
        <w:tc>
          <w:tcPr>
            <w:tcW w:w="709" w:type="dxa"/>
            <w:tcBorders>
              <w:top w:val="single" w:sz="4" w:space="0" w:color="auto"/>
              <w:left w:val="dotted" w:sz="6" w:space="0" w:color="auto"/>
              <w:bottom w:val="single" w:sz="8" w:space="0" w:color="4F81BD"/>
              <w:right w:val="single" w:sz="8" w:space="0" w:color="4F81BD"/>
            </w:tcBorders>
            <w:shd w:val="clear" w:color="auto" w:fill="FFFFFF"/>
            <w:vAlign w:val="center"/>
          </w:tcPr>
          <w:p w:rsidR="00232597" w:rsidRDefault="00EB023E">
            <w:pPr>
              <w:jc w:val="center"/>
              <w:rPr>
                <w:rFonts w:ascii="宋体" w:cs="宋体"/>
                <w:kern w:val="0"/>
              </w:rPr>
            </w:pPr>
            <w:r>
              <w:rPr>
                <w:rFonts w:ascii="宋体" w:cs="宋体" w:hint="eastAsia"/>
                <w:kern w:val="0"/>
              </w:rPr>
              <w:t>144</w:t>
            </w:r>
          </w:p>
        </w:tc>
      </w:tr>
      <w:tr w:rsidR="00232597">
        <w:trPr>
          <w:trHeight w:val="834"/>
        </w:trPr>
        <w:tc>
          <w:tcPr>
            <w:tcW w:w="730" w:type="dxa"/>
            <w:tcBorders>
              <w:top w:val="single" w:sz="8" w:space="0" w:color="4F81BD"/>
              <w:left w:val="single" w:sz="8" w:space="0" w:color="4F81BD"/>
              <w:bottom w:val="single" w:sz="8" w:space="0" w:color="4F81BD"/>
              <w:right w:val="dotted" w:sz="4" w:space="0" w:color="auto"/>
            </w:tcBorders>
            <w:shd w:val="clear" w:color="auto" w:fill="FFFFFF"/>
            <w:vAlign w:val="center"/>
          </w:tcPr>
          <w:p w:rsidR="00232597" w:rsidRDefault="00EB023E">
            <w:pPr>
              <w:widowControl/>
              <w:spacing w:line="300" w:lineRule="auto"/>
              <w:jc w:val="center"/>
              <w:rPr>
                <w:rFonts w:ascii="宋体"/>
                <w:kern w:val="0"/>
              </w:rPr>
            </w:pPr>
            <w:r>
              <w:rPr>
                <w:rFonts w:ascii="宋体" w:hAnsi="宋体" w:cs="宋体" w:hint="eastAsia"/>
                <w:kern w:val="0"/>
              </w:rPr>
              <w:t>1</w:t>
            </w:r>
            <w:r>
              <w:rPr>
                <w:rFonts w:ascii="宋体" w:hAnsi="宋体" w:cs="宋体" w:hint="eastAsia"/>
                <w:kern w:val="0"/>
              </w:rPr>
              <w:t>4</w:t>
            </w:r>
          </w:p>
        </w:tc>
        <w:tc>
          <w:tcPr>
            <w:tcW w:w="1255"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widowControl/>
              <w:spacing w:line="300" w:lineRule="auto"/>
              <w:jc w:val="center"/>
              <w:rPr>
                <w:rFonts w:ascii="仿宋" w:eastAsia="仿宋" w:hAnsi="仿宋" w:cs="宋体"/>
                <w:kern w:val="0"/>
                <w:sz w:val="24"/>
                <w:szCs w:val="24"/>
              </w:rPr>
            </w:pPr>
            <w:r>
              <w:rPr>
                <w:rFonts w:ascii="仿宋" w:eastAsia="仿宋" w:hAnsi="仿宋" w:cs="宋体" w:hint="eastAsia"/>
                <w:kern w:val="0"/>
                <w:sz w:val="24"/>
                <w:szCs w:val="24"/>
              </w:rPr>
              <w:t>铁路客运服务礼仪</w:t>
            </w:r>
          </w:p>
        </w:tc>
        <w:tc>
          <w:tcPr>
            <w:tcW w:w="6521"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spacing w:line="276" w:lineRule="auto"/>
              <w:jc w:val="left"/>
              <w:rPr>
                <w:rFonts w:ascii="仿宋" w:eastAsia="仿宋" w:hAnsi="仿宋"/>
                <w:b/>
                <w:bCs/>
                <w:kern w:val="0"/>
                <w:sz w:val="24"/>
                <w:szCs w:val="24"/>
              </w:rPr>
            </w:pPr>
            <w:r>
              <w:rPr>
                <w:rFonts w:ascii="仿宋" w:eastAsia="仿宋" w:hAnsi="仿宋" w:hint="eastAsia"/>
                <w:kern w:val="0"/>
                <w:sz w:val="24"/>
                <w:szCs w:val="24"/>
              </w:rPr>
              <w:t>理解城市轨道交通服务礼仪基本要求，强化训练，采用应用案例分析教学法，帮助学生纠正平常不良习惯，通过职业化的服务理念与服务技能训练，让学生掌握服务知识，提升服务技能，提高学生解决实际问题的能力。</w:t>
            </w:r>
          </w:p>
        </w:tc>
        <w:tc>
          <w:tcPr>
            <w:tcW w:w="709" w:type="dxa"/>
            <w:tcBorders>
              <w:top w:val="single" w:sz="8" w:space="0" w:color="4F81BD"/>
              <w:left w:val="dotted" w:sz="6" w:space="0" w:color="auto"/>
              <w:bottom w:val="single" w:sz="8" w:space="0" w:color="4F81BD"/>
              <w:right w:val="single" w:sz="4" w:space="0" w:color="auto"/>
            </w:tcBorders>
            <w:shd w:val="clear" w:color="auto" w:fill="FFFFFF"/>
            <w:vAlign w:val="center"/>
          </w:tcPr>
          <w:p w:rsidR="00232597" w:rsidRDefault="00EB023E">
            <w:pPr>
              <w:widowControl/>
              <w:jc w:val="center"/>
              <w:rPr>
                <w:rFonts w:ascii="宋体"/>
                <w:kern w:val="0"/>
              </w:rPr>
            </w:pPr>
            <w:r>
              <w:rPr>
                <w:rFonts w:ascii="宋体" w:hint="eastAsia"/>
                <w:kern w:val="0"/>
              </w:rPr>
              <w:t>216</w:t>
            </w:r>
          </w:p>
        </w:tc>
      </w:tr>
      <w:tr w:rsidR="00232597">
        <w:trPr>
          <w:trHeight w:val="830"/>
        </w:trPr>
        <w:tc>
          <w:tcPr>
            <w:tcW w:w="730" w:type="dxa"/>
            <w:tcBorders>
              <w:top w:val="single" w:sz="8" w:space="0" w:color="4F81BD"/>
              <w:left w:val="single" w:sz="8" w:space="0" w:color="4F81BD"/>
              <w:right w:val="dotted" w:sz="4" w:space="0" w:color="auto"/>
            </w:tcBorders>
            <w:shd w:val="clear" w:color="auto" w:fill="FFFFFF"/>
            <w:vAlign w:val="center"/>
          </w:tcPr>
          <w:p w:rsidR="00232597" w:rsidRDefault="00EB023E">
            <w:pPr>
              <w:widowControl/>
              <w:spacing w:line="300" w:lineRule="auto"/>
              <w:jc w:val="center"/>
              <w:rPr>
                <w:rFonts w:ascii="宋体"/>
                <w:kern w:val="0"/>
              </w:rPr>
            </w:pPr>
            <w:r>
              <w:rPr>
                <w:rFonts w:ascii="宋体" w:hAnsi="宋体" w:cs="宋体" w:hint="eastAsia"/>
                <w:kern w:val="0"/>
              </w:rPr>
              <w:t>1</w:t>
            </w:r>
            <w:r>
              <w:rPr>
                <w:rFonts w:ascii="宋体" w:hAnsi="宋体" w:cs="宋体" w:hint="eastAsia"/>
                <w:kern w:val="0"/>
              </w:rPr>
              <w:t>5</w:t>
            </w:r>
          </w:p>
        </w:tc>
        <w:tc>
          <w:tcPr>
            <w:tcW w:w="1255" w:type="dxa"/>
            <w:tcBorders>
              <w:top w:val="single" w:sz="8" w:space="0" w:color="4F81BD"/>
              <w:left w:val="dotted" w:sz="4" w:space="0" w:color="auto"/>
              <w:right w:val="dotted" w:sz="4" w:space="0" w:color="auto"/>
            </w:tcBorders>
            <w:shd w:val="clear" w:color="auto" w:fill="FFFFFF"/>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化妆基础</w:t>
            </w:r>
          </w:p>
        </w:tc>
        <w:tc>
          <w:tcPr>
            <w:tcW w:w="6521" w:type="dxa"/>
            <w:tcBorders>
              <w:top w:val="single" w:sz="8" w:space="0" w:color="4F81BD"/>
              <w:left w:val="dotted" w:sz="6" w:space="0" w:color="auto"/>
              <w:right w:val="single" w:sz="8" w:space="0" w:color="4F81BD"/>
            </w:tcBorders>
            <w:shd w:val="clear" w:color="auto" w:fill="FFFFFF"/>
            <w:vAlign w:val="center"/>
          </w:tcPr>
          <w:p w:rsidR="00232597" w:rsidRDefault="00EB023E">
            <w:pPr>
              <w:spacing w:line="276" w:lineRule="auto"/>
              <w:jc w:val="left"/>
              <w:rPr>
                <w:rFonts w:ascii="仿宋" w:eastAsia="仿宋" w:hAnsi="仿宋"/>
                <w:b/>
                <w:bCs/>
                <w:kern w:val="0"/>
                <w:sz w:val="24"/>
                <w:szCs w:val="24"/>
              </w:rPr>
            </w:pPr>
            <w:r>
              <w:rPr>
                <w:rFonts w:ascii="仿宋" w:eastAsia="仿宋" w:hAnsi="仿宋" w:hint="eastAsia"/>
                <w:kern w:val="0"/>
                <w:sz w:val="24"/>
                <w:szCs w:val="24"/>
              </w:rPr>
              <w:t>了解化妆基本概念，掌握面部骨骼与肌肉结构，熟练掌握化妆用品、用具，掌握美容化妆的基本步骤及技巧。掌握日妆特点，掌握局部矫形技巧并能进行形象造型。</w:t>
            </w:r>
          </w:p>
        </w:tc>
        <w:tc>
          <w:tcPr>
            <w:tcW w:w="709" w:type="dxa"/>
            <w:tcBorders>
              <w:top w:val="single" w:sz="8" w:space="0" w:color="4F81BD"/>
              <w:left w:val="single" w:sz="8" w:space="0" w:color="4F81BD"/>
              <w:right w:val="single" w:sz="4" w:space="0" w:color="auto"/>
            </w:tcBorders>
            <w:shd w:val="clear" w:color="auto" w:fill="FFFFFF"/>
            <w:vAlign w:val="center"/>
          </w:tcPr>
          <w:p w:rsidR="00232597" w:rsidRDefault="00EB023E">
            <w:pPr>
              <w:widowControl/>
              <w:jc w:val="center"/>
              <w:rPr>
                <w:rFonts w:ascii="宋体"/>
                <w:kern w:val="0"/>
              </w:rPr>
            </w:pPr>
            <w:r>
              <w:rPr>
                <w:rFonts w:ascii="宋体" w:hint="eastAsia"/>
                <w:kern w:val="0"/>
              </w:rPr>
              <w:t>180</w:t>
            </w:r>
          </w:p>
        </w:tc>
      </w:tr>
      <w:tr w:rsidR="00232597">
        <w:trPr>
          <w:trHeight w:val="826"/>
        </w:trPr>
        <w:tc>
          <w:tcPr>
            <w:tcW w:w="730" w:type="dxa"/>
            <w:tcBorders>
              <w:top w:val="single" w:sz="8" w:space="0" w:color="4F81BD"/>
              <w:left w:val="single" w:sz="8" w:space="0" w:color="4F81BD"/>
              <w:bottom w:val="single" w:sz="4" w:space="0" w:color="auto"/>
              <w:right w:val="dotted" w:sz="4" w:space="0" w:color="auto"/>
            </w:tcBorders>
            <w:shd w:val="clear" w:color="auto" w:fill="FFFFFF"/>
            <w:vAlign w:val="center"/>
          </w:tcPr>
          <w:p w:rsidR="00232597" w:rsidRDefault="00EB023E">
            <w:pPr>
              <w:jc w:val="center"/>
              <w:rPr>
                <w:rFonts w:ascii="仿宋" w:eastAsia="仿宋" w:hAnsi="仿宋"/>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6</w:t>
            </w:r>
          </w:p>
        </w:tc>
        <w:tc>
          <w:tcPr>
            <w:tcW w:w="1255" w:type="dxa"/>
            <w:tcBorders>
              <w:top w:val="single" w:sz="8" w:space="0" w:color="4F81BD"/>
              <w:left w:val="dotted" w:sz="6" w:space="0" w:color="auto"/>
              <w:bottom w:val="single" w:sz="4" w:space="0" w:color="auto"/>
              <w:right w:val="dotted" w:sz="4" w:space="0" w:color="auto"/>
            </w:tcBorders>
            <w:shd w:val="clear" w:color="auto" w:fill="FFFFFF"/>
            <w:vAlign w:val="center"/>
          </w:tcPr>
          <w:p w:rsidR="00232597" w:rsidRDefault="00EB023E">
            <w:pPr>
              <w:widowControl/>
              <w:jc w:val="center"/>
              <w:rPr>
                <w:rFonts w:ascii="仿宋" w:eastAsia="仿宋" w:hAnsi="仿宋"/>
                <w:kern w:val="0"/>
                <w:sz w:val="24"/>
                <w:szCs w:val="24"/>
              </w:rPr>
            </w:pPr>
            <w:r>
              <w:rPr>
                <w:rFonts w:ascii="仿宋" w:eastAsia="仿宋" w:hAnsi="仿宋" w:hint="eastAsia"/>
                <w:kern w:val="0"/>
                <w:sz w:val="24"/>
                <w:szCs w:val="24"/>
              </w:rPr>
              <w:t>城市轨道交通运营管理规章制度</w:t>
            </w:r>
          </w:p>
        </w:tc>
        <w:tc>
          <w:tcPr>
            <w:tcW w:w="6521" w:type="dxa"/>
            <w:tcBorders>
              <w:top w:val="single" w:sz="8" w:space="0" w:color="4F81BD"/>
              <w:left w:val="dotted" w:sz="6" w:space="0" w:color="auto"/>
              <w:bottom w:val="single" w:sz="4" w:space="0" w:color="auto"/>
              <w:right w:val="dotted" w:sz="4" w:space="0" w:color="auto"/>
            </w:tcBorders>
            <w:shd w:val="clear" w:color="auto" w:fill="FFFFFF"/>
            <w:vAlign w:val="center"/>
          </w:tcPr>
          <w:p w:rsidR="00232597" w:rsidRDefault="00EB023E">
            <w:pPr>
              <w:spacing w:line="276" w:lineRule="auto"/>
              <w:rPr>
                <w:rFonts w:ascii="仿宋" w:eastAsia="仿宋" w:hAnsi="仿宋" w:cs="宋体"/>
                <w:sz w:val="24"/>
                <w:szCs w:val="24"/>
              </w:rPr>
            </w:pPr>
            <w:r>
              <w:rPr>
                <w:rFonts w:ascii="仿宋" w:eastAsia="仿宋" w:hAnsi="仿宋" w:cs="宋体" w:hint="eastAsia"/>
                <w:sz w:val="24"/>
                <w:szCs w:val="24"/>
              </w:rPr>
              <w:t>从目前城市轨道交通运营组织架构与教学实践的角度出发，对城市轨道交通运营所涉及的主要设备与岗位进行全面分析，主要阐述了有关人员的岗位职责与作业标准、行车主要设备的操作维护规则，以及安全管理规则等内容</w:t>
            </w:r>
            <w:r>
              <w:rPr>
                <w:rFonts w:ascii="仿宋" w:eastAsia="仿宋" w:hAnsi="仿宋" w:cs="宋体" w:hint="eastAsia"/>
                <w:sz w:val="24"/>
                <w:szCs w:val="24"/>
              </w:rPr>
              <w:t>。</w:t>
            </w:r>
          </w:p>
        </w:tc>
        <w:tc>
          <w:tcPr>
            <w:tcW w:w="709" w:type="dxa"/>
            <w:tcBorders>
              <w:top w:val="single" w:sz="8" w:space="0" w:color="4F81BD"/>
              <w:left w:val="dotted" w:sz="6" w:space="0" w:color="auto"/>
              <w:bottom w:val="single" w:sz="4" w:space="0" w:color="auto"/>
              <w:right w:val="single" w:sz="8" w:space="0" w:color="4F81BD"/>
            </w:tcBorders>
            <w:shd w:val="clear" w:color="auto" w:fill="FFFFFF"/>
            <w:vAlign w:val="center"/>
          </w:tcPr>
          <w:p w:rsidR="00232597" w:rsidRDefault="00EB023E">
            <w:pPr>
              <w:widowControl/>
              <w:spacing w:line="276" w:lineRule="auto"/>
              <w:rPr>
                <w:rFonts w:ascii="仿宋" w:eastAsia="仿宋" w:hAnsi="仿宋"/>
                <w:kern w:val="0"/>
                <w:sz w:val="24"/>
                <w:szCs w:val="24"/>
              </w:rPr>
            </w:pPr>
            <w:r>
              <w:rPr>
                <w:rFonts w:ascii="仿宋" w:eastAsia="仿宋" w:hAnsi="仿宋" w:hint="eastAsia"/>
                <w:kern w:val="0"/>
                <w:sz w:val="24"/>
                <w:szCs w:val="24"/>
              </w:rPr>
              <w:t>72</w:t>
            </w:r>
          </w:p>
        </w:tc>
      </w:tr>
      <w:tr w:rsidR="00232597">
        <w:trPr>
          <w:trHeight w:val="989"/>
        </w:trPr>
        <w:tc>
          <w:tcPr>
            <w:tcW w:w="730" w:type="dxa"/>
            <w:tcBorders>
              <w:top w:val="single" w:sz="4" w:space="0" w:color="auto"/>
              <w:left w:val="single" w:sz="8" w:space="0" w:color="4F81BD"/>
              <w:bottom w:val="single" w:sz="8" w:space="0" w:color="4F81BD"/>
              <w:right w:val="dotted" w:sz="4" w:space="0" w:color="auto"/>
            </w:tcBorders>
            <w:shd w:val="clear" w:color="auto" w:fill="FFFFFF"/>
            <w:vAlign w:val="center"/>
          </w:tcPr>
          <w:p w:rsidR="00232597" w:rsidRDefault="00EB023E">
            <w:pPr>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7</w:t>
            </w:r>
          </w:p>
        </w:tc>
        <w:tc>
          <w:tcPr>
            <w:tcW w:w="1255" w:type="dxa"/>
            <w:tcBorders>
              <w:top w:val="single" w:sz="4" w:space="0" w:color="auto"/>
              <w:left w:val="dotted" w:sz="6" w:space="0" w:color="auto"/>
              <w:bottom w:val="single" w:sz="8" w:space="0" w:color="4F81BD"/>
              <w:right w:val="dotted" w:sz="4" w:space="0" w:color="auto"/>
            </w:tcBorders>
            <w:shd w:val="clear" w:color="auto" w:fill="FFFFFF"/>
            <w:vAlign w:val="center"/>
          </w:tcPr>
          <w:p w:rsidR="00232597" w:rsidRDefault="00EB023E">
            <w:pPr>
              <w:jc w:val="center"/>
              <w:rPr>
                <w:rFonts w:ascii="仿宋" w:eastAsia="仿宋" w:hAnsi="仿宋" w:cs="宋体"/>
                <w:kern w:val="0"/>
                <w:sz w:val="24"/>
                <w:szCs w:val="24"/>
              </w:rPr>
            </w:pPr>
            <w:r>
              <w:rPr>
                <w:rFonts w:ascii="仿宋" w:eastAsia="仿宋" w:hAnsi="仿宋" w:cs="宋体" w:hint="eastAsia"/>
                <w:kern w:val="0"/>
                <w:sz w:val="24"/>
                <w:szCs w:val="24"/>
              </w:rPr>
              <w:t>城市轨道交通行车组织技术</w:t>
            </w:r>
          </w:p>
        </w:tc>
        <w:tc>
          <w:tcPr>
            <w:tcW w:w="6521" w:type="dxa"/>
            <w:tcBorders>
              <w:top w:val="single" w:sz="4" w:space="0" w:color="auto"/>
              <w:left w:val="dotted" w:sz="6" w:space="0" w:color="auto"/>
              <w:bottom w:val="single" w:sz="8" w:space="0" w:color="4F81BD"/>
              <w:right w:val="dotted" w:sz="4" w:space="0" w:color="auto"/>
            </w:tcBorders>
            <w:shd w:val="clear" w:color="auto" w:fill="FFFFFF"/>
            <w:vAlign w:val="center"/>
          </w:tcPr>
          <w:p w:rsidR="00232597" w:rsidRDefault="00EB023E">
            <w:pPr>
              <w:spacing w:line="276" w:lineRule="auto"/>
              <w:rPr>
                <w:rFonts w:ascii="仿宋" w:eastAsia="仿宋" w:hAnsi="仿宋"/>
                <w:sz w:val="24"/>
                <w:szCs w:val="24"/>
              </w:rPr>
            </w:pPr>
            <w:r>
              <w:rPr>
                <w:rFonts w:ascii="仿宋" w:eastAsia="仿宋" w:hAnsi="仿宋" w:hint="eastAsia"/>
                <w:sz w:val="24"/>
                <w:szCs w:val="24"/>
              </w:rPr>
              <w:t>通过本课程的学习，能正确识别列车运行图；掌握车站行车作业标准；熟悉接发列车作业及折返作业；编制调车作业计划及调车作业。通过学习，使学生掌握列车运行组织方式、行车组织原则；掌握城市轨道交通行车组织与调度的基本方法；基本具有非正常情况下的行车组织的能力等城市轨道交通行车组织的操作技能和相关理论知识，达到车站值班员、行行车调度员、站务员职业标准的相关要求</w:t>
            </w:r>
            <w:r>
              <w:rPr>
                <w:rFonts w:ascii="仿宋" w:eastAsia="仿宋" w:hAnsi="仿宋" w:hint="eastAsia"/>
                <w:sz w:val="24"/>
                <w:szCs w:val="24"/>
              </w:rPr>
              <w:t>。</w:t>
            </w:r>
          </w:p>
        </w:tc>
        <w:tc>
          <w:tcPr>
            <w:tcW w:w="709" w:type="dxa"/>
            <w:tcBorders>
              <w:top w:val="single" w:sz="4" w:space="0" w:color="auto"/>
              <w:left w:val="dotted" w:sz="6" w:space="0" w:color="auto"/>
              <w:bottom w:val="single" w:sz="8" w:space="0" w:color="4F81BD"/>
              <w:right w:val="single" w:sz="8" w:space="0" w:color="4F81BD"/>
            </w:tcBorders>
            <w:shd w:val="clear" w:color="auto" w:fill="FFFFFF"/>
            <w:vAlign w:val="center"/>
          </w:tcPr>
          <w:p w:rsidR="00232597" w:rsidRDefault="00EB023E">
            <w:pPr>
              <w:widowControl/>
              <w:spacing w:line="276" w:lineRule="auto"/>
              <w:rPr>
                <w:rFonts w:ascii="仿宋" w:eastAsia="仿宋" w:hAnsi="仿宋"/>
                <w:kern w:val="0"/>
                <w:sz w:val="24"/>
                <w:szCs w:val="24"/>
              </w:rPr>
            </w:pPr>
            <w:r>
              <w:rPr>
                <w:rFonts w:ascii="仿宋" w:eastAsia="仿宋" w:hAnsi="仿宋" w:hint="eastAsia"/>
                <w:kern w:val="0"/>
                <w:sz w:val="24"/>
                <w:szCs w:val="24"/>
              </w:rPr>
              <w:t>72</w:t>
            </w:r>
          </w:p>
        </w:tc>
      </w:tr>
      <w:tr w:rsidR="00232597">
        <w:trPr>
          <w:trHeight w:val="842"/>
        </w:trPr>
        <w:tc>
          <w:tcPr>
            <w:tcW w:w="730" w:type="dxa"/>
            <w:tcBorders>
              <w:top w:val="single" w:sz="8" w:space="0" w:color="4F81BD"/>
              <w:left w:val="single" w:sz="8" w:space="0" w:color="4F81BD"/>
              <w:bottom w:val="single" w:sz="8" w:space="0" w:color="4F81BD"/>
              <w:right w:val="dotted" w:sz="4" w:space="0" w:color="auto"/>
            </w:tcBorders>
            <w:shd w:val="clear" w:color="auto" w:fill="FFFFFF"/>
            <w:vAlign w:val="center"/>
          </w:tcPr>
          <w:p w:rsidR="00232597" w:rsidRDefault="00EB023E">
            <w:pPr>
              <w:snapToGrid w:val="0"/>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8</w:t>
            </w:r>
          </w:p>
        </w:tc>
        <w:tc>
          <w:tcPr>
            <w:tcW w:w="1255"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snapToGrid w:val="0"/>
              <w:spacing w:line="276" w:lineRule="auto"/>
              <w:jc w:val="left"/>
              <w:rPr>
                <w:rFonts w:ascii="仿宋" w:eastAsia="仿宋" w:hAnsi="仿宋"/>
                <w:sz w:val="24"/>
                <w:szCs w:val="24"/>
              </w:rPr>
            </w:pPr>
            <w:r>
              <w:rPr>
                <w:rFonts w:ascii="仿宋" w:eastAsia="仿宋" w:hAnsi="仿宋" w:hint="eastAsia"/>
                <w:sz w:val="24"/>
                <w:szCs w:val="24"/>
              </w:rPr>
              <w:t>城市轨道交通客运组织</w:t>
            </w:r>
          </w:p>
        </w:tc>
        <w:tc>
          <w:tcPr>
            <w:tcW w:w="6521"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snapToGrid w:val="0"/>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以票务员、乘务员职业资格鉴定考核为指导，学习城市轨道交通车站和客运组织工作、票务管理、乘务管理、市场营销分析等方面的知识。重点掌握轨道交通客运流程、任务、特点、原则、客运组织的管理系统及客运组织能力的技术措施。</w:t>
            </w:r>
          </w:p>
          <w:p w:rsidR="00232597" w:rsidRDefault="00232597">
            <w:pPr>
              <w:snapToGrid w:val="0"/>
              <w:spacing w:line="276" w:lineRule="auto"/>
              <w:ind w:firstLineChars="200" w:firstLine="480"/>
              <w:jc w:val="left"/>
              <w:rPr>
                <w:rFonts w:ascii="仿宋" w:eastAsia="仿宋" w:hAnsi="仿宋"/>
                <w:color w:val="FF0000"/>
                <w:sz w:val="24"/>
                <w:szCs w:val="24"/>
              </w:rPr>
            </w:pPr>
          </w:p>
        </w:tc>
        <w:tc>
          <w:tcPr>
            <w:tcW w:w="709" w:type="dxa"/>
            <w:tcBorders>
              <w:top w:val="single" w:sz="8" w:space="0" w:color="4F81BD"/>
              <w:left w:val="dotted" w:sz="6" w:space="0" w:color="auto"/>
              <w:bottom w:val="single" w:sz="8" w:space="0" w:color="4F81BD"/>
              <w:right w:val="single" w:sz="8" w:space="0" w:color="4F81BD"/>
            </w:tcBorders>
            <w:shd w:val="clear" w:color="auto" w:fill="FFFFFF"/>
            <w:vAlign w:val="center"/>
          </w:tcPr>
          <w:p w:rsidR="00232597" w:rsidRDefault="00EB023E">
            <w:pPr>
              <w:widowControl/>
              <w:spacing w:line="300" w:lineRule="auto"/>
              <w:rPr>
                <w:rFonts w:ascii="仿宋" w:eastAsia="仿宋" w:hAnsi="仿宋"/>
                <w:color w:val="FF0000"/>
                <w:kern w:val="0"/>
                <w:sz w:val="24"/>
                <w:szCs w:val="24"/>
              </w:rPr>
            </w:pPr>
            <w:r>
              <w:rPr>
                <w:rFonts w:ascii="仿宋" w:eastAsia="仿宋" w:hAnsi="仿宋" w:hint="eastAsia"/>
                <w:color w:val="000000" w:themeColor="text1"/>
                <w:kern w:val="0"/>
                <w:sz w:val="24"/>
                <w:szCs w:val="24"/>
              </w:rPr>
              <w:t>108</w:t>
            </w:r>
          </w:p>
        </w:tc>
      </w:tr>
      <w:tr w:rsidR="00232597">
        <w:trPr>
          <w:trHeight w:val="815"/>
        </w:trPr>
        <w:tc>
          <w:tcPr>
            <w:tcW w:w="730" w:type="dxa"/>
            <w:tcBorders>
              <w:top w:val="single" w:sz="8" w:space="0" w:color="4F81BD"/>
              <w:left w:val="single" w:sz="8" w:space="0" w:color="4F81BD"/>
              <w:bottom w:val="single" w:sz="8" w:space="0" w:color="4F81BD"/>
              <w:right w:val="dotted" w:sz="4" w:space="0" w:color="auto"/>
            </w:tcBorders>
            <w:shd w:val="clear" w:color="auto" w:fill="FFFFFF"/>
            <w:vAlign w:val="center"/>
          </w:tcPr>
          <w:p w:rsidR="00232597" w:rsidRDefault="00EB023E">
            <w:pPr>
              <w:jc w:val="center"/>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hint="eastAsia"/>
                <w:kern w:val="0"/>
                <w:sz w:val="24"/>
                <w:szCs w:val="24"/>
              </w:rPr>
              <w:t>9</w:t>
            </w:r>
          </w:p>
        </w:tc>
        <w:tc>
          <w:tcPr>
            <w:tcW w:w="1255"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城市轨道交通客运服务</w:t>
            </w:r>
          </w:p>
        </w:tc>
        <w:tc>
          <w:tcPr>
            <w:tcW w:w="6521" w:type="dxa"/>
            <w:tcBorders>
              <w:top w:val="single" w:sz="8" w:space="0" w:color="4F81BD"/>
              <w:left w:val="dotted" w:sz="6" w:space="0" w:color="auto"/>
              <w:bottom w:val="single" w:sz="8" w:space="0" w:color="4F81BD"/>
              <w:right w:val="dotted" w:sz="4" w:space="0" w:color="auto"/>
            </w:tcBorders>
            <w:shd w:val="clear" w:color="auto" w:fill="FFFFFF"/>
            <w:vAlign w:val="center"/>
          </w:tcPr>
          <w:p w:rsidR="00232597" w:rsidRDefault="00EB023E">
            <w:pPr>
              <w:snapToGrid w:val="0"/>
              <w:spacing w:line="276" w:lineRule="auto"/>
              <w:jc w:val="left"/>
              <w:rPr>
                <w:rFonts w:ascii="仿宋" w:eastAsia="仿宋" w:hAnsi="仿宋"/>
                <w:sz w:val="24"/>
                <w:szCs w:val="24"/>
              </w:rPr>
            </w:pPr>
            <w:r>
              <w:rPr>
                <w:rFonts w:ascii="仿宋" w:eastAsia="仿宋" w:hAnsi="仿宋" w:hint="eastAsia"/>
                <w:sz w:val="24"/>
                <w:szCs w:val="24"/>
              </w:rPr>
              <w:t>通过</w:t>
            </w:r>
            <w:r>
              <w:rPr>
                <w:rFonts w:ascii="仿宋" w:eastAsia="仿宋" w:hAnsi="仿宋" w:hint="eastAsia"/>
                <w:sz w:val="24"/>
                <w:szCs w:val="24"/>
              </w:rPr>
              <w:t>本课程的学习和现场实践，对轨道交通旅客运输的诸方面，如车站工作组织，售检票系统等以及大铁路客运等有一个基本了解，以使其在今后的工作中较好地胜任客运、票务</w:t>
            </w:r>
            <w:r>
              <w:rPr>
                <w:rFonts w:ascii="仿宋" w:eastAsia="仿宋" w:hAnsi="仿宋" w:hint="eastAsia"/>
                <w:sz w:val="24"/>
                <w:szCs w:val="24"/>
              </w:rPr>
              <w:lastRenderedPageBreak/>
              <w:t>等岗位。</w:t>
            </w:r>
          </w:p>
          <w:p w:rsidR="00232597" w:rsidRDefault="00232597">
            <w:pPr>
              <w:snapToGrid w:val="0"/>
              <w:spacing w:line="276" w:lineRule="auto"/>
              <w:ind w:firstLineChars="200" w:firstLine="480"/>
              <w:jc w:val="left"/>
              <w:rPr>
                <w:rFonts w:ascii="仿宋" w:eastAsia="仿宋" w:hAnsi="仿宋"/>
                <w:sz w:val="24"/>
                <w:szCs w:val="24"/>
              </w:rPr>
            </w:pPr>
          </w:p>
        </w:tc>
        <w:tc>
          <w:tcPr>
            <w:tcW w:w="709" w:type="dxa"/>
            <w:tcBorders>
              <w:top w:val="single" w:sz="8" w:space="0" w:color="4F81BD"/>
              <w:left w:val="dotted" w:sz="6" w:space="0" w:color="auto"/>
              <w:bottom w:val="single" w:sz="8" w:space="0" w:color="4F81BD"/>
              <w:right w:val="single" w:sz="8" w:space="0" w:color="4F81BD"/>
            </w:tcBorders>
            <w:shd w:val="clear" w:color="auto" w:fill="FFFFFF"/>
            <w:vAlign w:val="center"/>
          </w:tcPr>
          <w:p w:rsidR="00232597" w:rsidRDefault="00EB023E">
            <w:pPr>
              <w:widowControl/>
              <w:spacing w:line="300" w:lineRule="auto"/>
              <w:rPr>
                <w:rFonts w:ascii="仿宋" w:eastAsia="仿宋" w:hAnsi="仿宋"/>
                <w:kern w:val="0"/>
                <w:sz w:val="24"/>
                <w:szCs w:val="24"/>
              </w:rPr>
            </w:pPr>
            <w:r>
              <w:rPr>
                <w:rFonts w:ascii="仿宋" w:eastAsia="仿宋" w:hAnsi="仿宋" w:hint="eastAsia"/>
                <w:kern w:val="0"/>
                <w:sz w:val="24"/>
                <w:szCs w:val="24"/>
              </w:rPr>
              <w:lastRenderedPageBreak/>
              <w:t>108</w:t>
            </w:r>
          </w:p>
        </w:tc>
      </w:tr>
    </w:tbl>
    <w:p w:rsidR="00232597" w:rsidRDefault="00EB023E">
      <w:pPr>
        <w:pStyle w:val="a8"/>
        <w:spacing w:before="0" w:after="0" w:line="360" w:lineRule="auto"/>
        <w:jc w:val="left"/>
        <w:rPr>
          <w:rFonts w:ascii="仿宋" w:eastAsia="仿宋" w:hAnsi="仿宋" w:cs="Times New Roman"/>
          <w:b w:val="0"/>
          <w:bCs w:val="0"/>
          <w:sz w:val="24"/>
          <w:szCs w:val="24"/>
        </w:rPr>
      </w:pPr>
      <w:r>
        <w:rPr>
          <w:rFonts w:ascii="仿宋" w:eastAsia="仿宋" w:hAnsi="仿宋" w:cs="Times New Roman" w:hint="eastAsia"/>
          <w:sz w:val="28"/>
          <w:szCs w:val="28"/>
        </w:rPr>
        <w:lastRenderedPageBreak/>
        <w:t>2</w:t>
      </w:r>
      <w:r>
        <w:rPr>
          <w:rFonts w:ascii="仿宋" w:eastAsia="仿宋" w:hAnsi="仿宋" w:cs="Times New Roman" w:hint="eastAsia"/>
          <w:sz w:val="28"/>
          <w:szCs w:val="28"/>
        </w:rPr>
        <w:t>．其它专业课</w:t>
      </w:r>
    </w:p>
    <w:tbl>
      <w:tblPr>
        <w:tblW w:w="9215" w:type="dxa"/>
        <w:tblInd w:w="-176" w:type="dxa"/>
        <w:tblLayout w:type="fixed"/>
        <w:tblLook w:val="04A0" w:firstRow="1" w:lastRow="0" w:firstColumn="1" w:lastColumn="0" w:noHBand="0" w:noVBand="1"/>
      </w:tblPr>
      <w:tblGrid>
        <w:gridCol w:w="730"/>
        <w:gridCol w:w="1567"/>
        <w:gridCol w:w="6209"/>
        <w:gridCol w:w="709"/>
      </w:tblGrid>
      <w:tr w:rsidR="00232597">
        <w:trPr>
          <w:trHeight w:val="1066"/>
        </w:trPr>
        <w:tc>
          <w:tcPr>
            <w:tcW w:w="730" w:type="dxa"/>
            <w:tcBorders>
              <w:top w:val="single" w:sz="8" w:space="0" w:color="4F81BD"/>
              <w:left w:val="single" w:sz="8" w:space="0" w:color="4F81BD"/>
              <w:right w:val="single" w:sz="4" w:space="0" w:color="auto"/>
            </w:tcBorders>
            <w:shd w:val="clear" w:color="auto" w:fill="FFFFFF"/>
            <w:vAlign w:val="center"/>
          </w:tcPr>
          <w:p w:rsidR="00232597" w:rsidRDefault="00EB023E">
            <w:pPr>
              <w:jc w:val="center"/>
              <w:rPr>
                <w:rFonts w:ascii="仿宋" w:eastAsia="仿宋" w:hAnsi="仿宋"/>
                <w:kern w:val="0"/>
                <w:sz w:val="24"/>
                <w:szCs w:val="24"/>
              </w:rPr>
            </w:pPr>
            <w:r>
              <w:rPr>
                <w:rFonts w:ascii="仿宋" w:eastAsia="仿宋" w:hAnsi="仿宋" w:cs="宋体" w:hint="eastAsia"/>
                <w:kern w:val="0"/>
                <w:sz w:val="24"/>
                <w:szCs w:val="24"/>
              </w:rPr>
              <w:t>20</w:t>
            </w:r>
          </w:p>
        </w:tc>
        <w:tc>
          <w:tcPr>
            <w:tcW w:w="1567" w:type="dxa"/>
            <w:tcBorders>
              <w:top w:val="single" w:sz="8" w:space="0" w:color="4F81BD"/>
              <w:left w:val="single" w:sz="4" w:space="0" w:color="auto"/>
              <w:right w:val="dotted" w:sz="4" w:space="0" w:color="auto"/>
            </w:tcBorders>
            <w:shd w:val="clear" w:color="auto" w:fill="FFFFFF"/>
            <w:vAlign w:val="center"/>
          </w:tcPr>
          <w:p w:rsidR="00232597" w:rsidRDefault="00EB023E">
            <w:pPr>
              <w:widowControl/>
              <w:spacing w:line="276" w:lineRule="auto"/>
              <w:jc w:val="center"/>
              <w:rPr>
                <w:rFonts w:ascii="仿宋" w:eastAsia="仿宋" w:hAnsi="仿宋" w:cs="宋体"/>
                <w:kern w:val="0"/>
                <w:sz w:val="24"/>
                <w:szCs w:val="24"/>
              </w:rPr>
            </w:pPr>
            <w:r>
              <w:rPr>
                <w:rFonts w:ascii="仿宋" w:eastAsia="仿宋" w:hAnsi="仿宋" w:cs="宋体" w:hint="eastAsia"/>
                <w:kern w:val="0"/>
                <w:sz w:val="24"/>
                <w:szCs w:val="24"/>
              </w:rPr>
              <w:t>城市轨道交通车站运作管理</w:t>
            </w:r>
          </w:p>
        </w:tc>
        <w:tc>
          <w:tcPr>
            <w:tcW w:w="6209" w:type="dxa"/>
            <w:tcBorders>
              <w:top w:val="single" w:sz="8" w:space="0" w:color="4F81BD"/>
              <w:left w:val="dotted" w:sz="4" w:space="0" w:color="auto"/>
              <w:right w:val="dotted" w:sz="4" w:space="0" w:color="auto"/>
            </w:tcBorders>
            <w:shd w:val="clear" w:color="auto" w:fill="FFFFFF"/>
            <w:vAlign w:val="center"/>
          </w:tcPr>
          <w:p w:rsidR="00232597" w:rsidRDefault="00EB023E">
            <w:pPr>
              <w:spacing w:line="276" w:lineRule="auto"/>
              <w:rPr>
                <w:rFonts w:ascii="仿宋" w:eastAsia="仿宋" w:hAnsi="仿宋"/>
                <w:sz w:val="24"/>
                <w:szCs w:val="24"/>
              </w:rPr>
            </w:pPr>
            <w:r>
              <w:rPr>
                <w:rFonts w:ascii="仿宋" w:eastAsia="仿宋" w:hAnsi="仿宋" w:hint="eastAsia"/>
                <w:sz w:val="24"/>
                <w:szCs w:val="24"/>
              </w:rPr>
              <w:t>了解车站管理与车站接管基本知识</w:t>
            </w:r>
            <w:r>
              <w:rPr>
                <w:rFonts w:ascii="仿宋" w:eastAsia="仿宋" w:hAnsi="仿宋" w:hint="eastAsia"/>
                <w:sz w:val="24"/>
                <w:szCs w:val="24"/>
              </w:rPr>
              <w:t>；</w:t>
            </w:r>
            <w:r>
              <w:rPr>
                <w:rFonts w:ascii="仿宋" w:eastAsia="仿宋" w:hAnsi="仿宋" w:hint="eastAsia"/>
                <w:sz w:val="24"/>
                <w:szCs w:val="24"/>
              </w:rPr>
              <w:t>熟悉车站各种设备设施管理要求</w:t>
            </w:r>
            <w:r>
              <w:rPr>
                <w:rFonts w:ascii="仿宋" w:eastAsia="仿宋" w:hAnsi="仿宋" w:hint="eastAsia"/>
                <w:sz w:val="24"/>
                <w:szCs w:val="24"/>
              </w:rPr>
              <w:t>；</w:t>
            </w:r>
            <w:r>
              <w:rPr>
                <w:rFonts w:ascii="仿宋" w:eastAsia="仿宋" w:hAnsi="仿宋" w:hint="eastAsia"/>
                <w:sz w:val="24"/>
                <w:szCs w:val="24"/>
              </w:rPr>
              <w:t>掌握城市轨道交通车站运作管理各个环节作业流程与作业标准</w:t>
            </w:r>
            <w:r>
              <w:rPr>
                <w:rFonts w:ascii="仿宋" w:eastAsia="仿宋" w:hAnsi="仿宋" w:hint="eastAsia"/>
                <w:sz w:val="24"/>
                <w:szCs w:val="24"/>
              </w:rPr>
              <w:t>；</w:t>
            </w:r>
            <w:r>
              <w:rPr>
                <w:rFonts w:ascii="仿宋" w:eastAsia="仿宋" w:hAnsi="仿宋" w:hint="eastAsia"/>
                <w:sz w:val="24"/>
                <w:szCs w:val="24"/>
              </w:rPr>
              <w:t>会对车站各种突发事件进行应急处置，维护良好的乘车环境</w:t>
            </w:r>
          </w:p>
        </w:tc>
        <w:tc>
          <w:tcPr>
            <w:tcW w:w="709" w:type="dxa"/>
            <w:tcBorders>
              <w:top w:val="single" w:sz="8" w:space="0" w:color="4F81BD"/>
              <w:left w:val="dotted" w:sz="6" w:space="0" w:color="auto"/>
              <w:bottom w:val="single" w:sz="8" w:space="0" w:color="4F81BD"/>
              <w:right w:val="single" w:sz="8" w:space="0" w:color="4F81BD"/>
            </w:tcBorders>
            <w:shd w:val="clear" w:color="auto" w:fill="FFFFFF"/>
            <w:vAlign w:val="center"/>
          </w:tcPr>
          <w:p w:rsidR="00232597" w:rsidRDefault="00EB023E">
            <w:pPr>
              <w:widowControl/>
              <w:rPr>
                <w:rFonts w:ascii="仿宋" w:eastAsia="仿宋" w:hAnsi="仿宋"/>
                <w:kern w:val="0"/>
                <w:sz w:val="24"/>
                <w:szCs w:val="24"/>
              </w:rPr>
            </w:pPr>
            <w:r>
              <w:rPr>
                <w:rFonts w:ascii="仿宋" w:eastAsia="仿宋" w:hAnsi="仿宋" w:hint="eastAsia"/>
                <w:kern w:val="0"/>
                <w:sz w:val="24"/>
                <w:szCs w:val="24"/>
              </w:rPr>
              <w:t>72</w:t>
            </w:r>
          </w:p>
        </w:tc>
      </w:tr>
      <w:tr w:rsidR="00232597">
        <w:trPr>
          <w:trHeight w:val="1021"/>
        </w:trPr>
        <w:tc>
          <w:tcPr>
            <w:tcW w:w="730" w:type="dxa"/>
            <w:tcBorders>
              <w:top w:val="single" w:sz="4" w:space="0" w:color="auto"/>
              <w:left w:val="single" w:sz="8" w:space="0" w:color="4F81BD"/>
              <w:right w:val="single" w:sz="4" w:space="0" w:color="auto"/>
            </w:tcBorders>
            <w:shd w:val="clear" w:color="auto" w:fill="FFFFFF"/>
            <w:vAlign w:val="center"/>
          </w:tcPr>
          <w:p w:rsidR="00232597" w:rsidRDefault="00EB023E">
            <w:pPr>
              <w:jc w:val="center"/>
              <w:rPr>
                <w:rFonts w:ascii="仿宋" w:eastAsia="仿宋" w:hAnsi="仿宋" w:cs="宋体"/>
                <w:kern w:val="0"/>
                <w:sz w:val="24"/>
                <w:szCs w:val="24"/>
              </w:rPr>
            </w:pPr>
            <w:r>
              <w:rPr>
                <w:rFonts w:ascii="仿宋" w:eastAsia="仿宋" w:hAnsi="仿宋" w:cs="宋体" w:hint="eastAsia"/>
                <w:kern w:val="0"/>
                <w:sz w:val="24"/>
                <w:szCs w:val="24"/>
              </w:rPr>
              <w:t>21</w:t>
            </w:r>
          </w:p>
        </w:tc>
        <w:tc>
          <w:tcPr>
            <w:tcW w:w="1567" w:type="dxa"/>
            <w:tcBorders>
              <w:top w:val="single" w:sz="4" w:space="0" w:color="auto"/>
              <w:left w:val="single" w:sz="4" w:space="0" w:color="auto"/>
              <w:right w:val="dotted" w:sz="4" w:space="0" w:color="auto"/>
            </w:tcBorders>
            <w:shd w:val="clear" w:color="auto" w:fill="FFFFFF"/>
            <w:vAlign w:val="center"/>
          </w:tcPr>
          <w:p w:rsidR="00232597" w:rsidRDefault="00EB023E">
            <w:pPr>
              <w:spacing w:line="276" w:lineRule="auto"/>
              <w:jc w:val="center"/>
              <w:rPr>
                <w:rFonts w:ascii="仿宋" w:eastAsia="仿宋" w:hAnsi="仿宋"/>
                <w:kern w:val="0"/>
                <w:sz w:val="24"/>
                <w:szCs w:val="24"/>
              </w:rPr>
            </w:pPr>
            <w:r>
              <w:rPr>
                <w:rFonts w:ascii="仿宋" w:eastAsia="仿宋" w:hAnsi="仿宋" w:hint="eastAsia"/>
                <w:kern w:val="0"/>
                <w:sz w:val="24"/>
                <w:szCs w:val="24"/>
              </w:rPr>
              <w:t>城市轨道安检</w:t>
            </w:r>
          </w:p>
        </w:tc>
        <w:tc>
          <w:tcPr>
            <w:tcW w:w="6209" w:type="dxa"/>
            <w:tcBorders>
              <w:top w:val="single" w:sz="4" w:space="0" w:color="auto"/>
              <w:left w:val="dotted" w:sz="6" w:space="0" w:color="auto"/>
              <w:right w:val="dotted" w:sz="4" w:space="0" w:color="auto"/>
            </w:tcBorders>
            <w:shd w:val="clear" w:color="auto" w:fill="FFFFFF"/>
            <w:vAlign w:val="center"/>
          </w:tcPr>
          <w:p w:rsidR="00232597" w:rsidRDefault="00EB023E">
            <w:pPr>
              <w:spacing w:line="276" w:lineRule="auto"/>
              <w:rPr>
                <w:rFonts w:ascii="仿宋" w:eastAsia="仿宋" w:hAnsi="仿宋" w:cs="宋体"/>
                <w:sz w:val="24"/>
                <w:szCs w:val="24"/>
              </w:rPr>
            </w:pPr>
            <w:r>
              <w:rPr>
                <w:rFonts w:ascii="仿宋" w:eastAsia="仿宋" w:hAnsi="仿宋" w:cs="宋体" w:hint="eastAsia"/>
                <w:sz w:val="24"/>
                <w:szCs w:val="24"/>
              </w:rPr>
              <w:t>安检实训是铁路运输服务专业学生必须掌握的工作技能。，通过学习和训练，学生可以掌握检查证件的程序与方法；掌握人身检查的要领和程序和方法；掌握物品检查的方法。 对学生进行安检服务实际操作训练，掌握安检相关技能，提高实践能力，达到安检的岗位工作需求</w:t>
            </w:r>
          </w:p>
        </w:tc>
        <w:tc>
          <w:tcPr>
            <w:tcW w:w="709" w:type="dxa"/>
            <w:tcBorders>
              <w:left w:val="dotted" w:sz="6" w:space="0" w:color="auto"/>
              <w:right w:val="single" w:sz="8" w:space="0" w:color="4F81BD"/>
            </w:tcBorders>
            <w:shd w:val="clear" w:color="auto" w:fill="FFFFFF"/>
            <w:vAlign w:val="center"/>
          </w:tcPr>
          <w:p w:rsidR="00232597" w:rsidRDefault="00EB023E">
            <w:pPr>
              <w:widowControl/>
              <w:jc w:val="center"/>
              <w:rPr>
                <w:rFonts w:ascii="仿宋" w:eastAsia="仿宋" w:hAnsi="仿宋" w:cs="宋体"/>
                <w:kern w:val="0"/>
                <w:sz w:val="24"/>
                <w:szCs w:val="24"/>
              </w:rPr>
            </w:pPr>
            <w:r>
              <w:rPr>
                <w:rFonts w:ascii="仿宋" w:eastAsia="仿宋" w:hAnsi="仿宋" w:cs="宋体" w:hint="eastAsia"/>
                <w:kern w:val="0"/>
                <w:sz w:val="24"/>
                <w:szCs w:val="24"/>
              </w:rPr>
              <w:t>72</w:t>
            </w:r>
          </w:p>
        </w:tc>
      </w:tr>
      <w:tr w:rsidR="00232597">
        <w:trPr>
          <w:trHeight w:val="1117"/>
        </w:trPr>
        <w:tc>
          <w:tcPr>
            <w:tcW w:w="730" w:type="dxa"/>
            <w:tcBorders>
              <w:top w:val="single" w:sz="4" w:space="0" w:color="auto"/>
              <w:left w:val="single" w:sz="8" w:space="0" w:color="4F81BD"/>
              <w:right w:val="single" w:sz="4" w:space="0" w:color="auto"/>
            </w:tcBorders>
            <w:shd w:val="clear" w:color="auto" w:fill="FFFFFF"/>
            <w:vAlign w:val="center"/>
          </w:tcPr>
          <w:p w:rsidR="00232597" w:rsidRDefault="00EB023E">
            <w:pPr>
              <w:jc w:val="center"/>
              <w:rPr>
                <w:rFonts w:ascii="仿宋" w:eastAsia="仿宋" w:hAnsi="仿宋" w:cs="宋体"/>
                <w:kern w:val="0"/>
                <w:sz w:val="24"/>
                <w:szCs w:val="24"/>
              </w:rPr>
            </w:pPr>
            <w:r>
              <w:rPr>
                <w:rFonts w:ascii="仿宋" w:eastAsia="仿宋" w:hAnsi="仿宋" w:cs="宋体" w:hint="eastAsia"/>
                <w:kern w:val="0"/>
                <w:sz w:val="24"/>
                <w:szCs w:val="24"/>
              </w:rPr>
              <w:t>22</w:t>
            </w:r>
          </w:p>
        </w:tc>
        <w:tc>
          <w:tcPr>
            <w:tcW w:w="1567" w:type="dxa"/>
            <w:tcBorders>
              <w:top w:val="single" w:sz="4" w:space="0" w:color="auto"/>
              <w:left w:val="single" w:sz="4" w:space="0" w:color="auto"/>
              <w:right w:val="dotted" w:sz="4" w:space="0" w:color="auto"/>
            </w:tcBorders>
            <w:shd w:val="clear" w:color="auto" w:fill="FFFFFF"/>
            <w:vAlign w:val="center"/>
          </w:tcPr>
          <w:p w:rsidR="00232597" w:rsidRDefault="00EB023E">
            <w:pPr>
              <w:spacing w:line="276" w:lineRule="auto"/>
              <w:jc w:val="center"/>
              <w:rPr>
                <w:rFonts w:ascii="仿宋" w:eastAsia="仿宋" w:hAnsi="仿宋"/>
                <w:kern w:val="0"/>
                <w:sz w:val="24"/>
                <w:szCs w:val="24"/>
              </w:rPr>
            </w:pPr>
            <w:r>
              <w:rPr>
                <w:rFonts w:ascii="仿宋" w:eastAsia="仿宋" w:hAnsi="仿宋" w:hint="eastAsia"/>
                <w:kern w:val="0"/>
                <w:sz w:val="24"/>
                <w:szCs w:val="24"/>
              </w:rPr>
              <w:t>城市轨道交通运营安全与应急处理</w:t>
            </w:r>
          </w:p>
        </w:tc>
        <w:tc>
          <w:tcPr>
            <w:tcW w:w="6209" w:type="dxa"/>
            <w:tcBorders>
              <w:top w:val="single" w:sz="4" w:space="0" w:color="auto"/>
              <w:left w:val="dotted" w:sz="6" w:space="0" w:color="auto"/>
              <w:right w:val="dotted" w:sz="4" w:space="0" w:color="auto"/>
            </w:tcBorders>
            <w:shd w:val="clear" w:color="auto" w:fill="FFFFFF"/>
            <w:vAlign w:val="center"/>
          </w:tcPr>
          <w:p w:rsidR="00232597" w:rsidRDefault="00EB023E">
            <w:pPr>
              <w:spacing w:line="276" w:lineRule="auto"/>
              <w:rPr>
                <w:rFonts w:ascii="仿宋" w:eastAsia="仿宋" w:hAnsi="仿宋"/>
                <w:sz w:val="24"/>
                <w:szCs w:val="24"/>
              </w:rPr>
            </w:pPr>
            <w:r>
              <w:rPr>
                <w:rFonts w:ascii="仿宋" w:eastAsia="仿宋" w:hAnsi="仿宋" w:hint="eastAsia"/>
                <w:sz w:val="24"/>
                <w:szCs w:val="24"/>
              </w:rPr>
              <w:t>本课程为城市轨道交通运营管理专业的一门专业核心课，主要包含城市轨道交通突发事件应急处理的基本理论体系、站务工作常见突发事件应急处理、行车工作中重要突发事件的应急处理、恶劣天气与自然灾害等综合性突发事件的应急处理。</w:t>
            </w:r>
          </w:p>
          <w:p w:rsidR="00232597" w:rsidRDefault="00232597">
            <w:pPr>
              <w:spacing w:line="276" w:lineRule="auto"/>
              <w:ind w:firstLineChars="150" w:firstLine="360"/>
              <w:rPr>
                <w:rFonts w:ascii="仿宋" w:eastAsia="仿宋" w:hAnsi="仿宋"/>
                <w:sz w:val="24"/>
                <w:szCs w:val="24"/>
              </w:rPr>
            </w:pPr>
          </w:p>
        </w:tc>
        <w:tc>
          <w:tcPr>
            <w:tcW w:w="709" w:type="dxa"/>
            <w:tcBorders>
              <w:top w:val="single" w:sz="4" w:space="0" w:color="auto"/>
              <w:left w:val="dotted" w:sz="6" w:space="0" w:color="auto"/>
              <w:right w:val="single" w:sz="8" w:space="0" w:color="4F81BD"/>
            </w:tcBorders>
            <w:shd w:val="clear" w:color="auto" w:fill="FFFFFF"/>
            <w:vAlign w:val="center"/>
          </w:tcPr>
          <w:p w:rsidR="00232597" w:rsidRDefault="00EB023E">
            <w:pPr>
              <w:widowControl/>
              <w:rPr>
                <w:rFonts w:ascii="仿宋" w:eastAsia="仿宋" w:hAnsi="仿宋"/>
                <w:kern w:val="0"/>
                <w:sz w:val="24"/>
                <w:szCs w:val="24"/>
              </w:rPr>
            </w:pPr>
            <w:r>
              <w:rPr>
                <w:rFonts w:ascii="仿宋" w:eastAsia="仿宋" w:hAnsi="仿宋" w:hint="eastAsia"/>
                <w:kern w:val="0"/>
                <w:sz w:val="24"/>
                <w:szCs w:val="24"/>
              </w:rPr>
              <w:t>72</w:t>
            </w:r>
          </w:p>
        </w:tc>
      </w:tr>
    </w:tbl>
    <w:p w:rsidR="00232597" w:rsidRDefault="00232597">
      <w:pPr>
        <w:snapToGrid w:val="0"/>
        <w:spacing w:line="360" w:lineRule="auto"/>
        <w:jc w:val="left"/>
        <w:rPr>
          <w:rFonts w:asciiTheme="majorEastAsia" w:eastAsiaTheme="majorEastAsia" w:hAnsiTheme="majorEastAsia"/>
          <w:b/>
          <w:sz w:val="28"/>
          <w:szCs w:val="28"/>
        </w:rPr>
      </w:pPr>
    </w:p>
    <w:p w:rsidR="00232597" w:rsidRDefault="00EB023E">
      <w:pPr>
        <w:snapToGrid w:val="0"/>
        <w:spacing w:line="360" w:lineRule="auto"/>
        <w:jc w:val="left"/>
        <w:rPr>
          <w:rFonts w:asciiTheme="majorEastAsia" w:eastAsiaTheme="majorEastAsia" w:hAnsiTheme="majorEastAsia" w:cs="宋体"/>
          <w:b/>
          <w:kern w:val="0"/>
          <w:sz w:val="28"/>
          <w:szCs w:val="28"/>
        </w:rPr>
      </w:pPr>
      <w:r>
        <w:rPr>
          <w:rFonts w:asciiTheme="majorEastAsia" w:eastAsiaTheme="majorEastAsia" w:hAnsiTheme="majorEastAsia" w:hint="eastAsia"/>
          <w:b/>
          <w:sz w:val="28"/>
          <w:szCs w:val="28"/>
        </w:rPr>
        <w:t>3</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校外见</w:t>
      </w:r>
      <w:r>
        <w:rPr>
          <w:rFonts w:asciiTheme="majorEastAsia" w:eastAsiaTheme="majorEastAsia" w:hAnsiTheme="majorEastAsia" w:hint="eastAsia"/>
          <w:b/>
          <w:sz w:val="28"/>
          <w:szCs w:val="28"/>
        </w:rPr>
        <w:t>习实习</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05"/>
        <w:gridCol w:w="666"/>
        <w:gridCol w:w="667"/>
        <w:gridCol w:w="667"/>
        <w:gridCol w:w="666"/>
        <w:gridCol w:w="667"/>
        <w:gridCol w:w="667"/>
      </w:tblGrid>
      <w:tr w:rsidR="00232597">
        <w:trPr>
          <w:trHeight w:val="209"/>
        </w:trPr>
        <w:tc>
          <w:tcPr>
            <w:tcW w:w="710" w:type="dxa"/>
            <w:vMerge w:val="restart"/>
            <w:vAlign w:val="center"/>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序号</w:t>
            </w:r>
          </w:p>
        </w:tc>
        <w:tc>
          <w:tcPr>
            <w:tcW w:w="4505" w:type="dxa"/>
            <w:vMerge w:val="restart"/>
            <w:vAlign w:val="center"/>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內</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容</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要</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求</w:t>
            </w:r>
          </w:p>
        </w:tc>
        <w:tc>
          <w:tcPr>
            <w:tcW w:w="4000" w:type="dxa"/>
            <w:gridSpan w:val="6"/>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学期及周数</w:t>
            </w:r>
          </w:p>
        </w:tc>
      </w:tr>
      <w:tr w:rsidR="00232597">
        <w:trPr>
          <w:trHeight w:val="173"/>
        </w:trPr>
        <w:tc>
          <w:tcPr>
            <w:tcW w:w="710" w:type="dxa"/>
            <w:vMerge/>
            <w:vAlign w:val="center"/>
          </w:tcPr>
          <w:p w:rsidR="00232597" w:rsidRDefault="00232597">
            <w:pPr>
              <w:pStyle w:val="af"/>
              <w:jc w:val="center"/>
              <w:rPr>
                <w:rFonts w:ascii="仿宋" w:eastAsia="仿宋" w:hAnsi="仿宋" w:cs="宋体"/>
                <w:kern w:val="0"/>
                <w:sz w:val="24"/>
                <w:szCs w:val="24"/>
              </w:rPr>
            </w:pPr>
          </w:p>
        </w:tc>
        <w:tc>
          <w:tcPr>
            <w:tcW w:w="4505" w:type="dxa"/>
            <w:vMerge/>
            <w:tcBorders>
              <w:bottom w:val="single" w:sz="4" w:space="0" w:color="auto"/>
            </w:tcBorders>
          </w:tcPr>
          <w:p w:rsidR="00232597" w:rsidRDefault="00232597">
            <w:pPr>
              <w:pStyle w:val="af"/>
              <w:jc w:val="center"/>
              <w:rPr>
                <w:rFonts w:ascii="仿宋" w:eastAsia="仿宋" w:hAnsi="仿宋" w:cs="宋体"/>
                <w:kern w:val="0"/>
                <w:sz w:val="24"/>
                <w:szCs w:val="24"/>
              </w:rPr>
            </w:pPr>
          </w:p>
        </w:tc>
        <w:tc>
          <w:tcPr>
            <w:tcW w:w="666"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一</w:t>
            </w:r>
          </w:p>
        </w:tc>
        <w:tc>
          <w:tcPr>
            <w:tcW w:w="667"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二</w:t>
            </w:r>
          </w:p>
        </w:tc>
        <w:tc>
          <w:tcPr>
            <w:tcW w:w="667"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三</w:t>
            </w:r>
          </w:p>
        </w:tc>
        <w:tc>
          <w:tcPr>
            <w:tcW w:w="666"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四</w:t>
            </w:r>
          </w:p>
        </w:tc>
        <w:tc>
          <w:tcPr>
            <w:tcW w:w="667"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五</w:t>
            </w:r>
          </w:p>
        </w:tc>
        <w:tc>
          <w:tcPr>
            <w:tcW w:w="667" w:type="dxa"/>
            <w:tcBorders>
              <w:bottom w:val="single" w:sz="4" w:space="0" w:color="auto"/>
            </w:tcBorders>
          </w:tcPr>
          <w:p w:rsidR="00232597" w:rsidRDefault="00EB023E">
            <w:pPr>
              <w:pStyle w:val="af"/>
              <w:jc w:val="center"/>
              <w:rPr>
                <w:rFonts w:ascii="仿宋" w:eastAsia="仿宋" w:hAnsi="仿宋" w:cs="宋体"/>
                <w:kern w:val="0"/>
                <w:sz w:val="24"/>
                <w:szCs w:val="24"/>
              </w:rPr>
            </w:pPr>
            <w:r>
              <w:rPr>
                <w:rFonts w:ascii="仿宋" w:eastAsia="仿宋" w:hAnsi="仿宋" w:cs="宋体" w:hint="eastAsia"/>
                <w:kern w:val="0"/>
                <w:sz w:val="24"/>
                <w:szCs w:val="24"/>
              </w:rPr>
              <w:t>六</w:t>
            </w:r>
          </w:p>
        </w:tc>
      </w:tr>
      <w:tr w:rsidR="00232597">
        <w:trPr>
          <w:trHeight w:val="1030"/>
        </w:trPr>
        <w:tc>
          <w:tcPr>
            <w:tcW w:w="710" w:type="dxa"/>
            <w:vAlign w:val="center"/>
          </w:tcPr>
          <w:p w:rsidR="00232597" w:rsidRDefault="00EB023E">
            <w:pPr>
              <w:pStyle w:val="af"/>
              <w:jc w:val="center"/>
              <w:rPr>
                <w:rFonts w:ascii="仿宋" w:eastAsia="仿宋" w:hAnsi="仿宋"/>
                <w:sz w:val="24"/>
                <w:szCs w:val="24"/>
              </w:rPr>
            </w:pPr>
            <w:r>
              <w:rPr>
                <w:rFonts w:ascii="仿宋" w:eastAsia="仿宋" w:hAnsi="仿宋" w:cs="宋体" w:hint="eastAsia"/>
                <w:kern w:val="0"/>
                <w:sz w:val="24"/>
                <w:szCs w:val="24"/>
              </w:rPr>
              <w:t>1</w:t>
            </w:r>
          </w:p>
        </w:tc>
        <w:tc>
          <w:tcPr>
            <w:tcW w:w="4505" w:type="dxa"/>
          </w:tcPr>
          <w:p w:rsidR="00232597" w:rsidRDefault="00EB023E">
            <w:pPr>
              <w:pStyle w:val="af"/>
              <w:rPr>
                <w:rFonts w:ascii="仿宋" w:eastAsia="仿宋" w:hAnsi="仿宋" w:cs="宋体"/>
                <w:kern w:val="0"/>
                <w:sz w:val="24"/>
                <w:szCs w:val="24"/>
              </w:rPr>
            </w:pPr>
            <w:r>
              <w:rPr>
                <w:rFonts w:ascii="仿宋" w:eastAsia="仿宋" w:hAnsi="仿宋" w:cs="宋体" w:hint="eastAsia"/>
                <w:kern w:val="0"/>
                <w:sz w:val="24"/>
                <w:szCs w:val="24"/>
              </w:rPr>
              <w:t>在城市轨道交通运营管理岗位实习期间，严格遵守实习单位的规章制度，服从毕业实习专业指导老师的安排，做好实习笔记，注重理论与实践相结合，善于发现问题</w:t>
            </w:r>
          </w:p>
          <w:p w:rsidR="00232597" w:rsidRDefault="00232597">
            <w:pPr>
              <w:pStyle w:val="af"/>
              <w:rPr>
                <w:rFonts w:ascii="仿宋" w:eastAsia="仿宋" w:hAnsi="仿宋" w:cs="宋体"/>
                <w:kern w:val="0"/>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EB023E">
            <w:pPr>
              <w:pStyle w:val="af"/>
              <w:jc w:val="center"/>
              <w:rPr>
                <w:rFonts w:ascii="仿宋" w:eastAsia="仿宋" w:hAnsi="仿宋"/>
                <w:sz w:val="24"/>
                <w:szCs w:val="24"/>
              </w:rPr>
            </w:pPr>
            <w:r>
              <w:rPr>
                <w:rFonts w:ascii="仿宋" w:eastAsia="仿宋" w:hAnsi="仿宋" w:hint="eastAsia"/>
                <w:sz w:val="24"/>
                <w:szCs w:val="24"/>
              </w:rPr>
              <w:t>20</w:t>
            </w:r>
          </w:p>
        </w:tc>
      </w:tr>
      <w:tr w:rsidR="00232597">
        <w:trPr>
          <w:trHeight w:val="987"/>
        </w:trPr>
        <w:tc>
          <w:tcPr>
            <w:tcW w:w="710" w:type="dxa"/>
            <w:vAlign w:val="center"/>
          </w:tcPr>
          <w:p w:rsidR="00232597" w:rsidRDefault="00EB023E">
            <w:pPr>
              <w:pStyle w:val="af"/>
              <w:jc w:val="center"/>
              <w:rPr>
                <w:rFonts w:ascii="仿宋" w:eastAsia="仿宋" w:hAnsi="仿宋"/>
                <w:sz w:val="24"/>
                <w:szCs w:val="24"/>
              </w:rPr>
            </w:pPr>
            <w:r>
              <w:rPr>
                <w:rFonts w:ascii="仿宋" w:eastAsia="仿宋" w:hAnsi="仿宋" w:cs="宋体" w:hint="eastAsia"/>
                <w:kern w:val="0"/>
                <w:sz w:val="24"/>
                <w:szCs w:val="24"/>
              </w:rPr>
              <w:t>2</w:t>
            </w:r>
          </w:p>
        </w:tc>
        <w:tc>
          <w:tcPr>
            <w:tcW w:w="4505" w:type="dxa"/>
          </w:tcPr>
          <w:p w:rsidR="00232597" w:rsidRDefault="00EB023E">
            <w:pPr>
              <w:pStyle w:val="af"/>
              <w:rPr>
                <w:rFonts w:ascii="仿宋" w:eastAsia="仿宋" w:hAnsi="仿宋" w:cs="宋体"/>
                <w:kern w:val="0"/>
                <w:sz w:val="24"/>
                <w:szCs w:val="24"/>
              </w:rPr>
            </w:pPr>
            <w:r>
              <w:rPr>
                <w:rFonts w:ascii="仿宋" w:eastAsia="仿宋" w:hAnsi="仿宋" w:cs="宋体" w:hint="eastAsia"/>
                <w:kern w:val="0"/>
                <w:sz w:val="24"/>
                <w:szCs w:val="24"/>
              </w:rPr>
              <w:t>通过城市轨道交通运营管理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的基础；</w:t>
            </w:r>
          </w:p>
          <w:p w:rsidR="00232597" w:rsidRDefault="00232597">
            <w:pPr>
              <w:pStyle w:val="af"/>
              <w:rPr>
                <w:rFonts w:ascii="仿宋" w:eastAsia="仿宋" w:hAnsi="仿宋" w:cs="宋体"/>
                <w:kern w:val="0"/>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EB023E">
            <w:pPr>
              <w:pStyle w:val="af"/>
              <w:jc w:val="center"/>
              <w:rPr>
                <w:rFonts w:ascii="仿宋" w:eastAsia="仿宋" w:hAnsi="仿宋"/>
                <w:sz w:val="24"/>
                <w:szCs w:val="24"/>
              </w:rPr>
            </w:pPr>
            <w:r>
              <w:rPr>
                <w:rFonts w:ascii="仿宋" w:eastAsia="仿宋" w:hAnsi="仿宋" w:hint="eastAsia"/>
                <w:sz w:val="24"/>
                <w:szCs w:val="24"/>
              </w:rPr>
              <w:t>20</w:t>
            </w:r>
          </w:p>
        </w:tc>
      </w:tr>
      <w:tr w:rsidR="00232597">
        <w:trPr>
          <w:trHeight w:val="974"/>
        </w:trPr>
        <w:tc>
          <w:tcPr>
            <w:tcW w:w="710" w:type="dxa"/>
            <w:vAlign w:val="center"/>
          </w:tcPr>
          <w:p w:rsidR="00232597" w:rsidRDefault="00EB023E">
            <w:pPr>
              <w:pStyle w:val="af"/>
              <w:jc w:val="center"/>
              <w:rPr>
                <w:rFonts w:ascii="仿宋" w:eastAsia="仿宋" w:hAnsi="仿宋"/>
                <w:sz w:val="24"/>
                <w:szCs w:val="24"/>
              </w:rPr>
            </w:pPr>
            <w:r>
              <w:rPr>
                <w:rFonts w:ascii="仿宋" w:eastAsia="仿宋" w:hAnsi="仿宋" w:cs="宋体" w:hint="eastAsia"/>
                <w:kern w:val="0"/>
                <w:sz w:val="24"/>
                <w:szCs w:val="24"/>
              </w:rPr>
              <w:lastRenderedPageBreak/>
              <w:t>3</w:t>
            </w:r>
          </w:p>
        </w:tc>
        <w:tc>
          <w:tcPr>
            <w:tcW w:w="4505" w:type="dxa"/>
          </w:tcPr>
          <w:p w:rsidR="00232597" w:rsidRDefault="00EB023E">
            <w:pPr>
              <w:pStyle w:val="af"/>
              <w:rPr>
                <w:rFonts w:ascii="仿宋" w:eastAsia="仿宋" w:hAnsi="仿宋" w:cs="宋体"/>
                <w:kern w:val="0"/>
                <w:sz w:val="24"/>
                <w:szCs w:val="24"/>
              </w:rPr>
            </w:pPr>
            <w:r>
              <w:rPr>
                <w:rFonts w:ascii="仿宋" w:eastAsia="仿宋" w:hAnsi="仿宋" w:cs="宋体" w:hint="eastAsia"/>
                <w:kern w:val="0"/>
                <w:sz w:val="24"/>
                <w:szCs w:val="24"/>
              </w:rPr>
              <w:t>通过实习，了解城市轨道交通运营管理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能力和其他社交能力。培养更好的职业道德，树立好正确的职业道德观。</w:t>
            </w:r>
          </w:p>
          <w:p w:rsidR="00232597" w:rsidRDefault="00232597">
            <w:pPr>
              <w:pStyle w:val="af"/>
              <w:rPr>
                <w:rFonts w:ascii="仿宋" w:eastAsia="仿宋" w:hAnsi="仿宋" w:cs="宋体"/>
                <w:kern w:val="0"/>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6"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232597">
            <w:pPr>
              <w:pStyle w:val="af"/>
              <w:jc w:val="center"/>
              <w:rPr>
                <w:rFonts w:ascii="仿宋" w:eastAsia="仿宋" w:hAnsi="仿宋"/>
                <w:sz w:val="24"/>
                <w:szCs w:val="24"/>
              </w:rPr>
            </w:pPr>
          </w:p>
        </w:tc>
        <w:tc>
          <w:tcPr>
            <w:tcW w:w="667" w:type="dxa"/>
            <w:vAlign w:val="center"/>
          </w:tcPr>
          <w:p w:rsidR="00232597" w:rsidRDefault="00EB023E">
            <w:pPr>
              <w:pStyle w:val="af"/>
              <w:jc w:val="center"/>
              <w:rPr>
                <w:rFonts w:ascii="仿宋" w:eastAsia="仿宋" w:hAnsi="仿宋"/>
                <w:sz w:val="24"/>
                <w:szCs w:val="24"/>
              </w:rPr>
            </w:pPr>
            <w:r>
              <w:rPr>
                <w:rFonts w:ascii="仿宋" w:eastAsia="仿宋" w:hAnsi="仿宋" w:hint="eastAsia"/>
                <w:sz w:val="24"/>
                <w:szCs w:val="24"/>
              </w:rPr>
              <w:t>20</w:t>
            </w:r>
          </w:p>
        </w:tc>
      </w:tr>
    </w:tbl>
    <w:p w:rsidR="00232597" w:rsidRDefault="00232597">
      <w:pPr>
        <w:snapToGrid w:val="0"/>
        <w:spacing w:line="360" w:lineRule="auto"/>
        <w:jc w:val="left"/>
        <w:rPr>
          <w:rFonts w:asciiTheme="minorEastAsia" w:eastAsiaTheme="minorEastAsia" w:hAnsiTheme="minorEastAsia" w:cs="宋体"/>
          <w:b/>
          <w:kern w:val="0"/>
          <w:sz w:val="28"/>
          <w:szCs w:val="28"/>
        </w:rPr>
      </w:pPr>
    </w:p>
    <w:p w:rsidR="00232597" w:rsidRDefault="00EB023E">
      <w:pPr>
        <w:snapToGrid w:val="0"/>
        <w:spacing w:line="360" w:lineRule="auto"/>
        <w:ind w:firstLineChars="100" w:firstLine="281"/>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b/>
          <w:kern w:val="0"/>
          <w:sz w:val="28"/>
          <w:szCs w:val="28"/>
        </w:rPr>
        <w:t>（三）选修课程</w:t>
      </w:r>
    </w:p>
    <w:p w:rsidR="00232597" w:rsidRDefault="00EB023E">
      <w:pPr>
        <w:snapToGrid w:val="0"/>
        <w:spacing w:line="360" w:lineRule="auto"/>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b/>
          <w:kern w:val="0"/>
          <w:sz w:val="28"/>
          <w:szCs w:val="28"/>
        </w:rPr>
        <w:t>职业素养</w:t>
      </w:r>
      <w:r>
        <w:rPr>
          <w:rFonts w:asciiTheme="minorEastAsia" w:eastAsiaTheme="minorEastAsia" w:hAnsiTheme="minorEastAsia" w:cs="宋体" w:hint="eastAsia"/>
          <w:kern w:val="0"/>
          <w:sz w:val="28"/>
          <w:szCs w:val="28"/>
        </w:rPr>
        <w:t>是中职学校学生选修的一门公共基础课程。本课程的目的是使学生掌握即将所从事职业的道德基本规范，加强职业核心能力的培养，树立正确的世界观、人生观、价值观和职业观，明确职业理想，培养学生良好的职业素质和就业创业能力，为未来职业生涯奠定基础。</w:t>
      </w:r>
    </w:p>
    <w:p w:rsidR="00232597" w:rsidRDefault="00EB023E">
      <w:pPr>
        <w:snapToGrid w:val="0"/>
        <w:spacing w:line="360" w:lineRule="auto"/>
        <w:ind w:firstLineChars="200" w:firstLine="560"/>
        <w:jc w:val="left"/>
        <w:rPr>
          <w:rFonts w:asciiTheme="minorEastAsia" w:eastAsiaTheme="minorEastAsia" w:hAnsiTheme="minorEastAsia" w:cs="宋体"/>
          <w:kern w:val="0"/>
          <w:sz w:val="28"/>
          <w:szCs w:val="28"/>
        </w:rPr>
      </w:pPr>
      <w:r>
        <w:rPr>
          <w:rFonts w:ascii="宋体" w:hAnsi="宋体" w:hint="eastAsia"/>
          <w:sz w:val="28"/>
          <w:szCs w:val="28"/>
        </w:rPr>
        <w:t>2</w:t>
      </w:r>
      <w:r>
        <w:rPr>
          <w:rFonts w:ascii="宋体" w:hAnsi="宋体" w:hint="eastAsia"/>
          <w:sz w:val="28"/>
          <w:szCs w:val="28"/>
        </w:rPr>
        <w:t>．</w:t>
      </w:r>
      <w:r>
        <w:rPr>
          <w:rFonts w:asciiTheme="minorEastAsia" w:eastAsiaTheme="minorEastAsia" w:hAnsiTheme="minorEastAsia" w:cs="宋体" w:hint="eastAsia"/>
          <w:b/>
          <w:kern w:val="0"/>
          <w:sz w:val="28"/>
          <w:szCs w:val="28"/>
        </w:rPr>
        <w:t>礼仪规范</w:t>
      </w:r>
      <w:r>
        <w:rPr>
          <w:rFonts w:asciiTheme="minorEastAsia" w:eastAsiaTheme="minorEastAsia" w:hAnsiTheme="minorEastAsia" w:cs="宋体" w:hint="eastAsia"/>
          <w:kern w:val="0"/>
          <w:sz w:val="28"/>
          <w:szCs w:val="28"/>
        </w:rPr>
        <w:t>是中职学校学生选修的一门公共基础课程。本课程的目的是使学生自觉遵守法律法规、遵守社会公德的前提下，遵守公序良俗，尊老爱幼、接人待物、行为举止、语言符合规范，在职业生涯中养成良好的职业、生活习惯，受益终身。</w:t>
      </w:r>
    </w:p>
    <w:p w:rsidR="00232597" w:rsidRDefault="00EB023E">
      <w:pPr>
        <w:pStyle w:val="a8"/>
        <w:spacing w:before="120"/>
        <w:ind w:firstLineChars="176" w:firstLine="495"/>
        <w:jc w:val="left"/>
        <w:rPr>
          <w:rFonts w:asciiTheme="minorEastAsia" w:eastAsiaTheme="minorEastAsia" w:hAnsiTheme="minorEastAsia" w:cs="宋体"/>
          <w:sz w:val="28"/>
          <w:szCs w:val="28"/>
        </w:rPr>
      </w:pPr>
      <w:r>
        <w:rPr>
          <w:rFonts w:asciiTheme="minorEastAsia" w:eastAsiaTheme="minorEastAsia" w:hAnsiTheme="minorEastAsia" w:hint="eastAsia"/>
          <w:sz w:val="28"/>
          <w:szCs w:val="28"/>
        </w:rPr>
        <w:t>七、教学进程总体安排</w:t>
      </w:r>
    </w:p>
    <w:p w:rsidR="00232597" w:rsidRDefault="00EB023E">
      <w:pPr>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（一）基本要求</w:t>
      </w:r>
    </w:p>
    <w:p w:rsidR="00232597" w:rsidRDefault="00EB023E">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每学年为</w:t>
      </w:r>
      <w:r>
        <w:rPr>
          <w:rFonts w:asciiTheme="minorEastAsia" w:eastAsiaTheme="minorEastAsia" w:hAnsiTheme="minorEastAsia" w:hint="eastAsia"/>
          <w:sz w:val="28"/>
          <w:szCs w:val="28"/>
        </w:rPr>
        <w:t>52</w:t>
      </w:r>
      <w:r>
        <w:rPr>
          <w:rFonts w:asciiTheme="minorEastAsia" w:eastAsiaTheme="minorEastAsia" w:hAnsiTheme="minorEastAsia" w:hint="eastAsia"/>
          <w:sz w:val="28"/>
          <w:szCs w:val="28"/>
        </w:rPr>
        <w:t>周，其中</w:t>
      </w:r>
      <w:r>
        <w:rPr>
          <w:rFonts w:asciiTheme="minorEastAsia" w:eastAsiaTheme="minorEastAsia" w:hAnsiTheme="minorEastAsia" w:hint="eastAsia"/>
          <w:sz w:val="28"/>
          <w:szCs w:val="28"/>
        </w:rPr>
        <w:t>教学活动时间</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周（含复习考试和实训实习），寒暑假为</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周。周学时一般安排为</w:t>
      </w:r>
      <w:r>
        <w:rPr>
          <w:rFonts w:asciiTheme="minorEastAsia" w:eastAsiaTheme="minorEastAsia" w:hAnsiTheme="minorEastAsia" w:hint="eastAsia"/>
          <w:sz w:val="28"/>
          <w:szCs w:val="28"/>
        </w:rPr>
        <w:t>26-28</w:t>
      </w:r>
      <w:r>
        <w:rPr>
          <w:rFonts w:asciiTheme="minorEastAsia" w:eastAsiaTheme="minorEastAsia" w:hAnsiTheme="minorEastAsia" w:hint="eastAsia"/>
          <w:sz w:val="28"/>
          <w:szCs w:val="28"/>
        </w:rPr>
        <w:t>学时（按毎天安排</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节课计），校外见习实习一般按每周计</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学时。三年总学时数不低于</w:t>
      </w:r>
      <w:r>
        <w:rPr>
          <w:rFonts w:asciiTheme="minorEastAsia" w:eastAsiaTheme="minorEastAsia" w:hAnsiTheme="minorEastAsia" w:hint="eastAsia"/>
          <w:sz w:val="28"/>
          <w:szCs w:val="28"/>
        </w:rPr>
        <w:t>3000</w:t>
      </w:r>
      <w:r>
        <w:rPr>
          <w:rFonts w:asciiTheme="minorEastAsia" w:eastAsiaTheme="minorEastAsia" w:hAnsiTheme="minorEastAsia" w:hint="eastAsia"/>
          <w:sz w:val="28"/>
          <w:szCs w:val="28"/>
        </w:rPr>
        <w:t>学时。实行学分制，原则上一般以</w:t>
      </w:r>
      <w:r>
        <w:rPr>
          <w:rFonts w:asciiTheme="minorEastAsia" w:eastAsiaTheme="minorEastAsia" w:hAnsiTheme="minorEastAsia" w:hint="eastAsia"/>
          <w:sz w:val="28"/>
          <w:szCs w:val="28"/>
        </w:rPr>
        <w:t>16-18</w:t>
      </w:r>
      <w:r>
        <w:rPr>
          <w:rFonts w:asciiTheme="minorEastAsia" w:eastAsiaTheme="minorEastAsia" w:hAnsiTheme="minorEastAsia" w:hint="eastAsia"/>
          <w:sz w:val="28"/>
          <w:szCs w:val="28"/>
        </w:rPr>
        <w:t>学时计</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学分，三年制毕业总学分不少于</w:t>
      </w:r>
      <w:r>
        <w:rPr>
          <w:rFonts w:asciiTheme="minorEastAsia" w:eastAsiaTheme="minorEastAsia" w:hAnsiTheme="minorEastAsia" w:hint="eastAsia"/>
          <w:sz w:val="28"/>
          <w:szCs w:val="28"/>
        </w:rPr>
        <w:t>170</w:t>
      </w:r>
      <w:r>
        <w:rPr>
          <w:rFonts w:asciiTheme="minorEastAsia" w:eastAsiaTheme="minorEastAsia" w:hAnsiTheme="minorEastAsia" w:hint="eastAsia"/>
          <w:sz w:val="28"/>
          <w:szCs w:val="28"/>
        </w:rPr>
        <w:t>学分。</w:t>
      </w:r>
    </w:p>
    <w:p w:rsidR="00232597" w:rsidRDefault="00EB023E">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公共基础课学时一般占总学时的三分之一，允许根据本专业人才</w:t>
      </w:r>
      <w:r>
        <w:rPr>
          <w:rFonts w:asciiTheme="minorEastAsia" w:eastAsiaTheme="minorEastAsia" w:hAnsiTheme="minorEastAsia" w:hint="eastAsia"/>
          <w:sz w:val="28"/>
          <w:szCs w:val="28"/>
        </w:rPr>
        <w:lastRenderedPageBreak/>
        <w:t>培养的实际需要在规定的范围内适当调整，按实际情况调整课程开设顺序，但必须保证学生修完本方案确定的公共基础课程的必修内容和学时。</w:t>
      </w:r>
    </w:p>
    <w:p w:rsidR="00232597" w:rsidRDefault="00EB023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专业技能课（含实训实习）学时一般占总学时的三分之二，课程设置要与培养目标相适应，一般按照相应职业岗位（群）的能力要求，确定</w:t>
      </w:r>
      <w:r>
        <w:rPr>
          <w:rFonts w:asciiTheme="minorEastAsia" w:eastAsiaTheme="minorEastAsia" w:hAnsiTheme="minorEastAsia" w:hint="eastAsia"/>
          <w:sz w:val="28"/>
          <w:szCs w:val="28"/>
        </w:rPr>
        <w:t>6-8</w:t>
      </w:r>
      <w:r>
        <w:rPr>
          <w:rFonts w:asciiTheme="minorEastAsia" w:eastAsiaTheme="minorEastAsia" w:hAnsiTheme="minorEastAsia" w:hint="eastAsia"/>
          <w:sz w:val="28"/>
          <w:szCs w:val="28"/>
        </w:rPr>
        <w:t>门专业核心课和若干门其它专业课。实践性教学学时原则上占总学时数</w:t>
      </w:r>
      <w:r>
        <w:rPr>
          <w:rFonts w:asciiTheme="minorEastAsia" w:eastAsiaTheme="minorEastAsia" w:hAnsiTheme="minorEastAsia" w:hint="eastAsia"/>
          <w:sz w:val="28"/>
          <w:szCs w:val="28"/>
        </w:rPr>
        <w:t>50%</w:t>
      </w:r>
      <w:r>
        <w:rPr>
          <w:rFonts w:asciiTheme="minorEastAsia" w:eastAsiaTheme="minorEastAsia" w:hAnsiTheme="minorEastAsia" w:hint="eastAsia"/>
          <w:sz w:val="28"/>
          <w:szCs w:val="28"/>
        </w:rPr>
        <w:t>以上。推行见习、跟岗实习、顶岗实习等多种实习方式，学生顶岗实习时间一般为</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个月，可根据专业实际，集中或分阶段安排。</w:t>
      </w:r>
    </w:p>
    <w:p w:rsidR="00232597" w:rsidRDefault="00EB023E">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课程设置中应设选修课，其教学时数占总学时的比例约为</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w:t>
      </w:r>
    </w:p>
    <w:p w:rsidR="00232597" w:rsidRDefault="00EB023E">
      <w:pPr>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hint="eastAsia"/>
          <w:b/>
          <w:bCs/>
          <w:kern w:val="0"/>
          <w:sz w:val="28"/>
          <w:szCs w:val="28"/>
        </w:rPr>
        <w:t>教学周数分配表</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5"/>
        <w:gridCol w:w="725"/>
        <w:gridCol w:w="726"/>
        <w:gridCol w:w="725"/>
        <w:gridCol w:w="726"/>
        <w:gridCol w:w="725"/>
        <w:gridCol w:w="604"/>
        <w:gridCol w:w="708"/>
        <w:gridCol w:w="709"/>
        <w:gridCol w:w="709"/>
        <w:gridCol w:w="898"/>
      </w:tblGrid>
      <w:tr w:rsidR="00232597">
        <w:trPr>
          <w:cantSplit/>
          <w:trHeight w:val="1656"/>
          <w:jc w:val="center"/>
        </w:trPr>
        <w:tc>
          <w:tcPr>
            <w:tcW w:w="821" w:type="dxa"/>
            <w:tcBorders>
              <w:top w:val="single" w:sz="4" w:space="0" w:color="auto"/>
              <w:left w:val="single" w:sz="4" w:space="0" w:color="auto"/>
              <w:bottom w:val="single" w:sz="4" w:space="0" w:color="auto"/>
              <w:right w:val="single" w:sz="4" w:space="0" w:color="auto"/>
            </w:tcBorders>
          </w:tcPr>
          <w:p w:rsidR="00232597" w:rsidRDefault="00EB023E">
            <w:pPr>
              <w:pStyle w:val="ad"/>
              <w:adjustRightInd/>
              <w:spacing w:line="240" w:lineRule="auto"/>
              <w:rPr>
                <w:rFonts w:ascii="仿宋" w:eastAsia="仿宋" w:hAnsi="仿宋"/>
                <w:b/>
                <w:kern w:val="0"/>
                <w:sz w:val="28"/>
                <w:szCs w:val="28"/>
              </w:rPr>
            </w:pPr>
            <w:r>
              <w:rPr>
                <w:rFonts w:ascii="仿宋" w:eastAsia="仿宋" w:hAnsi="仿宋"/>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-34925</wp:posOffset>
                      </wp:positionH>
                      <wp:positionV relativeFrom="paragraph">
                        <wp:posOffset>38100</wp:posOffset>
                      </wp:positionV>
                      <wp:extent cx="446405" cy="866775"/>
                      <wp:effectExtent l="0" t="0" r="29845" b="28575"/>
                      <wp:wrapNone/>
                      <wp:docPr id="1" name="自选图形 69"/>
                      <wp:cNvGraphicFramePr/>
                      <a:graphic xmlns:a="http://schemas.openxmlformats.org/drawingml/2006/main">
                        <a:graphicData uri="http://schemas.microsoft.com/office/word/2010/wordprocessingShape">
                          <wps:wsp>
                            <wps:cNvCnPr/>
                            <wps:spPr>
                              <a:xfrm>
                                <a:off x="0" y="0"/>
                                <a:ext cx="446405" cy="8667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69" o:spid="_x0000_s1026" o:spt="32" type="#_x0000_t32" style="position:absolute;left:0pt;margin-left:-2.75pt;margin-top:3pt;height:68.25pt;width:35.15pt;z-index:251674624;mso-width-relative:page;mso-height-relative:page;" filled="f" stroked="t" coordsize="21600,21600" o:gfxdata="UEsDBAoAAAAAAIdO4kAAAAAAAAAAAAAAAAAEAAAAZHJzL1BLAwQUAAAACACHTuJAf4ryftYAAAAH&#10;AQAADwAAAGRycy9kb3ducmV2LnhtbE2PwU7DMBBE70j9B2uRuKDWTtREEOJUFRIHjrSVuLrxkgTi&#10;dRQ7TenXs5za42qeZt+Um7PrxQnH0HnSkKwUCKTa244aDYf92/IJRIiGrOk9oYZfDLCpFnelKayf&#10;6QNPu9gILqFQGA1tjEMhZahbdCas/IDE2ZcfnYl8jo20o5m53PUyVSqXznTEH1oz4GuL9c9uchow&#10;TFmits+uObxf5sfP9PI9D3utH+4T9QIi4jleYfjXZ3Wo2OnoJ7JB9BqWWcakhpwXcZyveciRsXWa&#10;gaxKeetf/QFQSwMEFAAAAAgAh07iQGe2jwL5AQAA6AMAAA4AAABkcnMvZTJvRG9jLnhtbK1TzY7T&#10;MBC+I/EOlu80bdV2d6Ome2hZLghWAh5g6jiJJf/J423aGzfEM3DjyDvA26y0vAVjp3RhufRADs7Y&#10;M/PNfJ/Hy+u90WwnAypnKz4ZjTmTVrha2bbiH97fvLjkDCPYGrSzsuIHifx69fzZsvelnLrO6VoG&#10;RiAWy95XvIvRl0WBopMGcOS8tORsXDAQaRvaog7QE7rRxXQ8XhS9C7UPTkhEOt0MTn5EDOcAuqZR&#10;Qm6cuDPSxgE1SA2RKGGnPPJV7rZppIhvmwZlZLrixDTmlYqQvU1rsVpC2QbwnRLHFuCcFp5wMqAs&#10;FT1BbSACuwvqHyijRHDomjgSzhQDkawIsZiMn2jzrgMvMxeSGv1JdPx/sOLN7jYwVdMkcGbB0IU/&#10;fPr28+Pn+y8/7r9/ZYurJFHvsaTItb0Nxx3625D47ptg0p+YsH2W9XCSVe4jE3Q4my1m4zlnglyX&#10;i8XFxTxhFo/JPmB8JZ1hyag4xgCq7eLaWUsX6MIkSwu71xiHxN8JqbK2rK/41XyaKgANZEODQKbx&#10;RAptm3PRaVXfKK1TBoZ2u9aB7SANRf6ODf0VlopsALshLrtSGJSdhPqlrVk8eJLL0ivhqQUja860&#10;pEeVrBwZQelzIkkLbUmSpPOgbLK2rj5kwfM5DUAW7TisacL+3Ofsxw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vJ+1gAAAAcBAAAPAAAAAAAAAAEAIAAAACIAAABkcnMvZG93bnJldi54bWxQ&#10;SwECFAAUAAAACACHTuJAZ7aPAvkBAADoAwAADgAAAAAAAAABACAAAAAlAQAAZHJzL2Uyb0RvYy54&#10;bWxQSwUGAAAAAAYABgBZAQAAkAUAAAAA&#10;">
                      <v:fill on="f" focussize="0,0"/>
                      <v:stroke color="#000000" joinstyle="round"/>
                      <v:imagedata o:title=""/>
                      <o:lock v:ext="edit" aspectratio="f"/>
                    </v:shape>
                  </w:pict>
                </mc:Fallback>
              </mc:AlternateContent>
            </w:r>
            <w:r>
              <w:rPr>
                <w:rFonts w:ascii="仿宋" w:eastAsia="仿宋" w:hAnsi="仿宋" w:hint="eastAsia"/>
                <w:b/>
                <w:kern w:val="0"/>
                <w:sz w:val="28"/>
                <w:szCs w:val="28"/>
              </w:rPr>
              <w:t xml:space="preserve">  </w:t>
            </w:r>
            <w:r>
              <w:rPr>
                <w:rFonts w:ascii="仿宋" w:eastAsia="仿宋" w:hAnsi="仿宋" w:hint="eastAsia"/>
                <w:b/>
                <w:kern w:val="0"/>
                <w:sz w:val="28"/>
                <w:szCs w:val="28"/>
              </w:rPr>
              <w:t>内</w:t>
            </w:r>
          </w:p>
          <w:p w:rsidR="00232597" w:rsidRDefault="00EB023E">
            <w:pPr>
              <w:pStyle w:val="ad"/>
              <w:adjustRightInd/>
              <w:spacing w:line="240" w:lineRule="auto"/>
              <w:rPr>
                <w:rFonts w:ascii="仿宋" w:eastAsia="仿宋" w:hAnsi="仿宋"/>
                <w:b/>
                <w:kern w:val="0"/>
                <w:sz w:val="28"/>
                <w:szCs w:val="28"/>
              </w:rPr>
            </w:pPr>
            <w:r>
              <w:rPr>
                <w:rFonts w:ascii="仿宋" w:eastAsia="仿宋" w:hAnsi="仿宋" w:hint="eastAsia"/>
                <w:b/>
                <w:kern w:val="0"/>
                <w:sz w:val="28"/>
                <w:szCs w:val="28"/>
              </w:rPr>
              <w:t xml:space="preserve">  </w:t>
            </w:r>
            <w:r>
              <w:rPr>
                <w:rFonts w:ascii="仿宋" w:eastAsia="仿宋" w:hAnsi="仿宋" w:hint="eastAsia"/>
                <w:b/>
                <w:kern w:val="0"/>
                <w:sz w:val="28"/>
                <w:szCs w:val="28"/>
              </w:rPr>
              <w:t>容</w:t>
            </w:r>
          </w:p>
          <w:p w:rsidR="00232597" w:rsidRDefault="00EB023E">
            <w:pPr>
              <w:snapToGrid w:val="0"/>
              <w:rPr>
                <w:rFonts w:ascii="仿宋" w:eastAsia="仿宋" w:hAnsi="仿宋"/>
                <w:b/>
                <w:kern w:val="0"/>
                <w:sz w:val="28"/>
                <w:szCs w:val="28"/>
              </w:rPr>
            </w:pPr>
            <w:r>
              <w:rPr>
                <w:rFonts w:ascii="仿宋" w:eastAsia="仿宋" w:hAnsi="仿宋" w:hint="eastAsia"/>
                <w:b/>
                <w:kern w:val="0"/>
                <w:sz w:val="28"/>
                <w:szCs w:val="28"/>
              </w:rPr>
              <w:t>学</w:t>
            </w:r>
          </w:p>
          <w:p w:rsidR="00232597" w:rsidRDefault="00EB023E">
            <w:pPr>
              <w:snapToGrid w:val="0"/>
              <w:rPr>
                <w:rFonts w:ascii="仿宋" w:eastAsia="仿宋" w:hAnsi="仿宋"/>
                <w:b/>
                <w:kern w:val="0"/>
                <w:sz w:val="28"/>
                <w:szCs w:val="28"/>
              </w:rPr>
            </w:pPr>
            <w:r>
              <w:rPr>
                <w:rFonts w:ascii="仿宋" w:eastAsia="仿宋" w:hAnsi="仿宋" w:hint="eastAsia"/>
                <w:b/>
                <w:kern w:val="0"/>
                <w:sz w:val="28"/>
                <w:szCs w:val="28"/>
              </w:rPr>
              <w:t>期</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b/>
                <w:sz w:val="28"/>
                <w:szCs w:val="28"/>
              </w:rPr>
            </w:pPr>
            <w:r>
              <w:rPr>
                <w:rFonts w:ascii="仿宋" w:eastAsia="仿宋" w:hAnsi="仿宋" w:hint="eastAsia"/>
                <w:sz w:val="28"/>
                <w:szCs w:val="28"/>
              </w:rPr>
              <w:t>课堂教学</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入学教育</w:t>
            </w: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考证训练</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综合</w:t>
            </w:r>
            <w:r>
              <w:rPr>
                <w:rFonts w:ascii="仿宋" w:eastAsia="仿宋" w:hAnsi="仿宋" w:hint="eastAsia"/>
                <w:sz w:val="28"/>
                <w:szCs w:val="28"/>
              </w:rPr>
              <w:t xml:space="preserve"> </w:t>
            </w:r>
            <w:r>
              <w:rPr>
                <w:rFonts w:ascii="仿宋" w:eastAsia="仿宋" w:hAnsi="仿宋" w:hint="eastAsia"/>
                <w:sz w:val="28"/>
                <w:szCs w:val="28"/>
              </w:rPr>
              <w:t>实</w:t>
            </w:r>
          </w:p>
          <w:p w:rsidR="00232597" w:rsidRDefault="00EB023E">
            <w:pPr>
              <w:widowControl/>
              <w:spacing w:line="0" w:lineRule="atLeast"/>
              <w:rPr>
                <w:rFonts w:ascii="仿宋" w:eastAsia="仿宋" w:hAnsi="仿宋"/>
                <w:sz w:val="28"/>
                <w:szCs w:val="28"/>
              </w:rPr>
            </w:pPr>
            <w:r>
              <w:rPr>
                <w:rFonts w:ascii="仿宋" w:eastAsia="仿宋" w:hAnsi="仿宋" w:hint="eastAsia"/>
                <w:sz w:val="28"/>
                <w:szCs w:val="28"/>
              </w:rPr>
              <w:t>训</w:t>
            </w: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见</w:t>
            </w:r>
          </w:p>
          <w:p w:rsidR="00232597" w:rsidRDefault="00232597">
            <w:pPr>
              <w:pStyle w:val="ad"/>
              <w:spacing w:line="240" w:lineRule="auto"/>
              <w:ind w:right="226"/>
              <w:rPr>
                <w:rFonts w:ascii="仿宋" w:eastAsia="仿宋" w:hAnsi="仿宋"/>
                <w:sz w:val="28"/>
                <w:szCs w:val="28"/>
              </w:rPr>
            </w:pPr>
          </w:p>
          <w:p w:rsidR="00232597" w:rsidRDefault="00EB023E">
            <w:pPr>
              <w:pStyle w:val="ad"/>
              <w:spacing w:line="240" w:lineRule="auto"/>
              <w:ind w:right="226"/>
              <w:rPr>
                <w:rFonts w:ascii="仿宋" w:eastAsia="仿宋" w:hAnsi="仿宋"/>
                <w:b/>
                <w:sz w:val="28"/>
                <w:szCs w:val="28"/>
              </w:rPr>
            </w:pPr>
            <w:r>
              <w:rPr>
                <w:rFonts w:ascii="仿宋" w:eastAsia="仿宋" w:hAnsi="仿宋" w:hint="eastAsia"/>
                <w:sz w:val="28"/>
                <w:szCs w:val="28"/>
              </w:rPr>
              <w:t>习</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顶岗实习</w:t>
            </w: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毕业教育</w:t>
            </w: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考</w:t>
            </w:r>
          </w:p>
          <w:p w:rsidR="00232597" w:rsidRDefault="00232597">
            <w:pPr>
              <w:pStyle w:val="ad"/>
              <w:spacing w:line="240" w:lineRule="auto"/>
              <w:ind w:right="226"/>
              <w:rPr>
                <w:rFonts w:ascii="仿宋" w:eastAsia="仿宋" w:hAnsi="仿宋"/>
                <w:sz w:val="28"/>
                <w:szCs w:val="28"/>
              </w:rPr>
            </w:pPr>
          </w:p>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核</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机</w:t>
            </w:r>
          </w:p>
          <w:p w:rsidR="00232597" w:rsidRDefault="00232597">
            <w:pPr>
              <w:pStyle w:val="ad"/>
              <w:spacing w:line="240" w:lineRule="auto"/>
              <w:ind w:right="226"/>
              <w:rPr>
                <w:rFonts w:ascii="仿宋" w:eastAsia="仿宋" w:hAnsi="仿宋"/>
                <w:sz w:val="28"/>
                <w:szCs w:val="28"/>
              </w:rPr>
            </w:pPr>
          </w:p>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动</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寒</w:t>
            </w:r>
          </w:p>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暑</w:t>
            </w:r>
          </w:p>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假</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合</w:t>
            </w:r>
          </w:p>
          <w:p w:rsidR="00232597" w:rsidRDefault="00232597">
            <w:pPr>
              <w:pStyle w:val="ad"/>
              <w:spacing w:line="240" w:lineRule="auto"/>
              <w:ind w:right="226"/>
              <w:rPr>
                <w:rFonts w:ascii="仿宋" w:eastAsia="仿宋" w:hAnsi="仿宋"/>
                <w:sz w:val="28"/>
                <w:szCs w:val="28"/>
              </w:rPr>
            </w:pPr>
          </w:p>
          <w:p w:rsidR="00232597" w:rsidRDefault="00EB023E">
            <w:pPr>
              <w:pStyle w:val="ad"/>
              <w:spacing w:line="240" w:lineRule="auto"/>
              <w:ind w:right="226"/>
              <w:rPr>
                <w:rFonts w:ascii="仿宋" w:eastAsia="仿宋" w:hAnsi="仿宋"/>
                <w:sz w:val="28"/>
                <w:szCs w:val="28"/>
              </w:rPr>
            </w:pPr>
            <w:r>
              <w:rPr>
                <w:rFonts w:ascii="仿宋" w:eastAsia="仿宋" w:hAnsi="仿宋" w:hint="eastAsia"/>
                <w:sz w:val="28"/>
                <w:szCs w:val="28"/>
              </w:rPr>
              <w:t>计</w:t>
            </w:r>
          </w:p>
        </w:tc>
      </w:tr>
      <w:tr w:rsidR="00232597">
        <w:trPr>
          <w:cantSplit/>
          <w:trHeight w:val="376"/>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一</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17</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4</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24</w:t>
            </w:r>
          </w:p>
        </w:tc>
      </w:tr>
      <w:tr w:rsidR="00232597">
        <w:trPr>
          <w:cantSplit/>
          <w:trHeight w:val="311"/>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二</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18</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adjustRightInd/>
              <w:spacing w:line="240" w:lineRule="auto"/>
              <w:ind w:leftChars="-57" w:left="23" w:rightChars="-43" w:right="-90" w:hangingChars="66" w:hanging="143"/>
              <w:rPr>
                <w:rFonts w:ascii="仿宋" w:eastAsia="仿宋" w:hAnsi="仿宋"/>
                <w:b/>
                <w:bCs/>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adjustRightInd/>
              <w:spacing w:line="240" w:lineRule="auto"/>
              <w:ind w:rightChars="-43" w:right="-90"/>
              <w:rPr>
                <w:rFonts w:ascii="仿宋" w:eastAsia="仿宋" w:hAnsi="仿宋"/>
                <w:b/>
                <w:bCs/>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8</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49" w:left="-103" w:rightChars="-51" w:right="-107"/>
              <w:jc w:val="center"/>
              <w:rPr>
                <w:rFonts w:ascii="仿宋" w:eastAsia="仿宋" w:hAnsi="仿宋"/>
                <w:b/>
                <w:kern w:val="0"/>
                <w:sz w:val="24"/>
                <w:szCs w:val="24"/>
              </w:rPr>
            </w:pPr>
            <w:r>
              <w:rPr>
                <w:rFonts w:ascii="仿宋" w:eastAsia="仿宋" w:hAnsi="仿宋" w:hint="eastAsia"/>
                <w:b/>
                <w:kern w:val="0"/>
                <w:sz w:val="24"/>
                <w:szCs w:val="24"/>
              </w:rPr>
              <w:t>28</w:t>
            </w:r>
          </w:p>
        </w:tc>
      </w:tr>
      <w:tr w:rsidR="00232597">
        <w:trPr>
          <w:cantSplit/>
          <w:trHeight w:val="373"/>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三</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18</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leftChars="-63" w:left="-117" w:rightChars="-50" w:right="-105" w:hangingChars="7" w:hanging="15"/>
              <w:jc w:val="center"/>
              <w:rPr>
                <w:rFonts w:ascii="仿宋" w:eastAsia="仿宋" w:hAnsi="仿宋"/>
                <w:b/>
                <w:bCs/>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rightChars="-50" w:right="-105"/>
              <w:jc w:val="center"/>
              <w:rPr>
                <w:rFonts w:ascii="仿宋" w:eastAsia="仿宋" w:hAnsi="仿宋"/>
                <w:b/>
                <w:bCs/>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nil"/>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4</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49" w:left="-103" w:rightChars="-51" w:right="-107"/>
              <w:jc w:val="center"/>
              <w:rPr>
                <w:rFonts w:ascii="仿宋" w:eastAsia="仿宋" w:hAnsi="仿宋"/>
                <w:b/>
                <w:kern w:val="0"/>
                <w:sz w:val="24"/>
                <w:szCs w:val="24"/>
              </w:rPr>
            </w:pPr>
            <w:r>
              <w:rPr>
                <w:rFonts w:ascii="仿宋" w:eastAsia="仿宋" w:hAnsi="仿宋" w:hint="eastAsia"/>
                <w:b/>
                <w:kern w:val="0"/>
                <w:sz w:val="24"/>
                <w:szCs w:val="24"/>
              </w:rPr>
              <w:t>24</w:t>
            </w:r>
          </w:p>
        </w:tc>
      </w:tr>
      <w:tr w:rsidR="00232597">
        <w:trPr>
          <w:cantSplit/>
          <w:trHeight w:val="342"/>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四</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18</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leftChars="-57" w:left="-120" w:rightChars="-50" w:right="-105"/>
              <w:jc w:val="center"/>
              <w:rPr>
                <w:rFonts w:ascii="仿宋" w:eastAsia="仿宋" w:hAnsi="仿宋"/>
                <w:b/>
                <w:bCs/>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rightChars="-50" w:right="-105"/>
              <w:jc w:val="center"/>
              <w:rPr>
                <w:rFonts w:ascii="仿宋" w:eastAsia="仿宋" w:hAnsi="仿宋"/>
                <w:b/>
                <w:bCs/>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8</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35" w:left="-73" w:rightChars="-35" w:right="-73"/>
              <w:jc w:val="center"/>
              <w:rPr>
                <w:rFonts w:ascii="仿宋" w:eastAsia="仿宋" w:hAnsi="仿宋"/>
                <w:b/>
                <w:kern w:val="0"/>
                <w:sz w:val="24"/>
                <w:szCs w:val="24"/>
              </w:rPr>
            </w:pPr>
            <w:r>
              <w:rPr>
                <w:rFonts w:ascii="仿宋" w:eastAsia="仿宋" w:hAnsi="仿宋" w:hint="eastAsia"/>
                <w:b/>
                <w:kern w:val="0"/>
                <w:sz w:val="24"/>
                <w:szCs w:val="24"/>
              </w:rPr>
              <w:t>28</w:t>
            </w:r>
          </w:p>
        </w:tc>
      </w:tr>
      <w:tr w:rsidR="00232597">
        <w:trPr>
          <w:cantSplit/>
          <w:trHeight w:val="293"/>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五</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18</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iCs/>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4</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35" w:left="-73" w:rightChars="-35" w:right="-73"/>
              <w:jc w:val="center"/>
              <w:rPr>
                <w:rFonts w:ascii="仿宋" w:eastAsia="仿宋" w:hAnsi="仿宋"/>
                <w:b/>
                <w:kern w:val="0"/>
                <w:sz w:val="24"/>
                <w:szCs w:val="24"/>
              </w:rPr>
            </w:pPr>
            <w:r>
              <w:rPr>
                <w:rFonts w:ascii="仿宋" w:eastAsia="仿宋" w:hAnsi="仿宋" w:hint="eastAsia"/>
                <w:b/>
                <w:kern w:val="0"/>
                <w:sz w:val="24"/>
                <w:szCs w:val="24"/>
              </w:rPr>
              <w:t>24</w:t>
            </w:r>
          </w:p>
        </w:tc>
      </w:tr>
      <w:tr w:rsidR="00232597">
        <w:trPr>
          <w:cantSplit/>
          <w:trHeight w:val="405"/>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六</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pStyle w:val="ad"/>
              <w:spacing w:line="240" w:lineRule="auto"/>
              <w:rPr>
                <w:rFonts w:ascii="仿宋" w:eastAsia="仿宋" w:hAnsi="仿宋"/>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leftChars="-25" w:left="-53" w:rightChars="-25" w:right="-53"/>
              <w:jc w:val="center"/>
              <w:rPr>
                <w:rFonts w:ascii="仿宋" w:eastAsia="仿宋" w:hAnsi="仿宋"/>
                <w:b/>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18</w:t>
            </w: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jc w:val="center"/>
              <w:rPr>
                <w:rFonts w:ascii="仿宋" w:eastAsia="仿宋" w:hAnsi="仿宋"/>
                <w:b/>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8</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35" w:left="-73" w:rightChars="-35" w:right="-73"/>
              <w:jc w:val="center"/>
              <w:rPr>
                <w:rFonts w:ascii="仿宋" w:eastAsia="仿宋" w:hAnsi="仿宋"/>
                <w:b/>
                <w:kern w:val="0"/>
                <w:sz w:val="24"/>
                <w:szCs w:val="24"/>
              </w:rPr>
            </w:pPr>
            <w:r>
              <w:rPr>
                <w:rFonts w:ascii="仿宋" w:eastAsia="仿宋" w:hAnsi="仿宋" w:hint="eastAsia"/>
                <w:b/>
                <w:kern w:val="0"/>
                <w:sz w:val="24"/>
                <w:szCs w:val="24"/>
              </w:rPr>
              <w:t>28</w:t>
            </w:r>
          </w:p>
        </w:tc>
      </w:tr>
      <w:tr w:rsidR="00232597">
        <w:trPr>
          <w:cantSplit/>
          <w:trHeight w:val="394"/>
          <w:jc w:val="center"/>
        </w:trPr>
        <w:tc>
          <w:tcPr>
            <w:tcW w:w="821"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合计</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89</w:t>
            </w: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d"/>
              <w:spacing w:line="240" w:lineRule="auto"/>
              <w:rPr>
                <w:rFonts w:ascii="仿宋" w:eastAsia="仿宋" w:hAnsi="仿宋"/>
                <w:b/>
                <w:sz w:val="24"/>
                <w:szCs w:val="24"/>
              </w:rPr>
            </w:pPr>
            <w:r>
              <w:rPr>
                <w:rFonts w:ascii="仿宋" w:eastAsia="仿宋" w:hAnsi="仿宋" w:hint="eastAsia"/>
                <w:b/>
                <w:sz w:val="24"/>
                <w:szCs w:val="24"/>
              </w:rPr>
              <w:t>1</w:t>
            </w: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leftChars="-60" w:left="-119" w:rightChars="-50" w:right="-105" w:hangingChars="3" w:hanging="7"/>
              <w:jc w:val="center"/>
              <w:rPr>
                <w:rFonts w:ascii="仿宋" w:eastAsia="仿宋" w:hAnsi="仿宋"/>
                <w:b/>
                <w:bCs/>
                <w:spacing w:val="-12"/>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rightChars="-50" w:right="-105"/>
              <w:jc w:val="center"/>
              <w:rPr>
                <w:rFonts w:ascii="仿宋" w:eastAsia="仿宋" w:hAnsi="仿宋"/>
                <w:b/>
                <w:bCs/>
                <w:spacing w:val="-12"/>
                <w:kern w:val="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232597" w:rsidRDefault="00232597">
            <w:pPr>
              <w:snapToGrid w:val="0"/>
              <w:ind w:leftChars="-25" w:left="-53" w:rightChars="-25" w:right="-53"/>
              <w:jc w:val="center"/>
              <w:rPr>
                <w:rFonts w:ascii="仿宋" w:eastAsia="仿宋" w:hAnsi="仿宋"/>
                <w:b/>
                <w:bCs/>
                <w:kern w:val="0"/>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18</w:t>
            </w:r>
          </w:p>
        </w:tc>
        <w:tc>
          <w:tcPr>
            <w:tcW w:w="604"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kern w:val="0"/>
                <w:sz w:val="24"/>
                <w:szCs w:val="24"/>
              </w:rPr>
            </w:pPr>
            <w:r>
              <w:rPr>
                <w:rFonts w:ascii="仿宋" w:eastAsia="仿宋" w:hAnsi="仿宋" w:hint="eastAsia"/>
                <w:b/>
                <w:kern w:val="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25" w:left="-53" w:rightChars="-25" w:right="-53"/>
              <w:jc w:val="center"/>
              <w:rPr>
                <w:rFonts w:ascii="仿宋" w:eastAsia="仿宋" w:hAnsi="仿宋"/>
                <w:b/>
                <w:kern w:val="0"/>
                <w:sz w:val="24"/>
                <w:szCs w:val="24"/>
              </w:rPr>
            </w:pPr>
            <w:r>
              <w:rPr>
                <w:rFonts w:ascii="仿宋" w:eastAsia="仿宋" w:hAnsi="仿宋" w:hint="eastAsia"/>
                <w:b/>
                <w:kern w:val="0"/>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286" w:left="64" w:rightChars="-51" w:right="-107" w:hangingChars="276" w:hanging="665"/>
              <w:jc w:val="center"/>
              <w:rPr>
                <w:rFonts w:ascii="仿宋" w:eastAsia="仿宋" w:hAnsi="仿宋"/>
                <w:b/>
                <w:kern w:val="0"/>
                <w:sz w:val="24"/>
                <w:szCs w:val="24"/>
              </w:rPr>
            </w:pPr>
            <w:r>
              <w:rPr>
                <w:rFonts w:ascii="仿宋" w:eastAsia="仿宋" w:hAnsi="仿宋" w:hint="eastAsia"/>
                <w:b/>
                <w:kern w:val="0"/>
                <w:sz w:val="24"/>
                <w:szCs w:val="24"/>
              </w:rPr>
              <w:t xml:space="preserve">   36</w:t>
            </w:r>
          </w:p>
        </w:tc>
        <w:tc>
          <w:tcPr>
            <w:tcW w:w="898"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ind w:leftChars="-286" w:left="64" w:rightChars="-51" w:right="-107" w:hangingChars="276" w:hanging="665"/>
              <w:jc w:val="center"/>
              <w:rPr>
                <w:rFonts w:ascii="仿宋" w:eastAsia="仿宋" w:hAnsi="仿宋"/>
                <w:b/>
                <w:kern w:val="0"/>
                <w:sz w:val="24"/>
                <w:szCs w:val="24"/>
              </w:rPr>
            </w:pPr>
            <w:r>
              <w:rPr>
                <w:rFonts w:ascii="仿宋" w:eastAsia="仿宋" w:hAnsi="仿宋" w:hint="eastAsia"/>
                <w:b/>
                <w:kern w:val="0"/>
                <w:sz w:val="24"/>
                <w:szCs w:val="24"/>
              </w:rPr>
              <w:t xml:space="preserve">   156</w:t>
            </w:r>
          </w:p>
        </w:tc>
      </w:tr>
    </w:tbl>
    <w:p w:rsidR="00232597" w:rsidRDefault="00232597">
      <w:pPr>
        <w:snapToGrid w:val="0"/>
        <w:spacing w:line="300" w:lineRule="auto"/>
        <w:rPr>
          <w:rFonts w:ascii="Times New Roman" w:hAnsi="Times New Roman"/>
          <w:b/>
          <w:sz w:val="28"/>
          <w:szCs w:val="28"/>
        </w:rPr>
      </w:pPr>
    </w:p>
    <w:p w:rsidR="00232597" w:rsidRDefault="00EB023E">
      <w:pPr>
        <w:snapToGrid w:val="0"/>
        <w:spacing w:line="300" w:lineRule="auto"/>
        <w:rPr>
          <w:rFonts w:ascii="仿宋" w:eastAsia="仿宋" w:hAnsi="仿宋"/>
          <w:strike/>
          <w:sz w:val="24"/>
          <w:szCs w:val="24"/>
        </w:rPr>
      </w:pPr>
      <w:r>
        <w:rPr>
          <w:rFonts w:ascii="Times New Roman" w:hAnsi="Times New Roman" w:hint="eastAsia"/>
          <w:b/>
          <w:sz w:val="28"/>
          <w:szCs w:val="28"/>
        </w:rPr>
        <w:t>（三）教学安排表</w:t>
      </w:r>
    </w:p>
    <w:tbl>
      <w:tblPr>
        <w:tblW w:w="5000" w:type="pct"/>
        <w:shd w:val="clear" w:color="auto" w:fill="FFFFFF" w:themeFill="background1"/>
        <w:tblCellMar>
          <w:left w:w="0" w:type="dxa"/>
          <w:right w:w="0" w:type="dxa"/>
        </w:tblCellMar>
        <w:tblLook w:val="04A0" w:firstRow="1" w:lastRow="0" w:firstColumn="1" w:lastColumn="0" w:noHBand="0" w:noVBand="1"/>
      </w:tblPr>
      <w:tblGrid>
        <w:gridCol w:w="483"/>
        <w:gridCol w:w="522"/>
        <w:gridCol w:w="475"/>
        <w:gridCol w:w="2644"/>
        <w:gridCol w:w="705"/>
        <w:gridCol w:w="582"/>
        <w:gridCol w:w="582"/>
        <w:gridCol w:w="582"/>
        <w:gridCol w:w="582"/>
        <w:gridCol w:w="582"/>
        <w:gridCol w:w="597"/>
      </w:tblGrid>
      <w:tr w:rsidR="00232597">
        <w:trPr>
          <w:trHeight w:val="600"/>
        </w:trPr>
        <w:tc>
          <w:tcPr>
            <w:tcW w:w="5000" w:type="pct"/>
            <w:gridSpan w:val="11"/>
            <w:tcBorders>
              <w:top w:val="nil"/>
              <w:left w:val="nil"/>
              <w:bottom w:val="single" w:sz="4" w:space="0" w:color="000000"/>
              <w:right w:val="nil"/>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b/>
                <w:color w:val="000000"/>
                <w:sz w:val="24"/>
                <w:szCs w:val="24"/>
              </w:rPr>
            </w:pPr>
            <w:r>
              <w:rPr>
                <w:rStyle w:val="font81"/>
                <w:rFonts w:hint="default"/>
                <w:lang w:bidi="ar"/>
              </w:rPr>
              <w:t>城市轨道交通运营管理专业</w:t>
            </w:r>
            <w:r>
              <w:rPr>
                <w:rStyle w:val="font112"/>
                <w:rFonts w:hint="default"/>
                <w:lang w:bidi="ar"/>
              </w:rPr>
              <w:t>教学计划安排表</w:t>
            </w:r>
          </w:p>
        </w:tc>
      </w:tr>
      <w:tr w:rsidR="00232597">
        <w:trPr>
          <w:trHeight w:val="480"/>
        </w:trPr>
        <w:tc>
          <w:tcPr>
            <w:tcW w:w="290"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课程</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性质</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课程</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类别</w:t>
            </w:r>
          </w:p>
        </w:tc>
        <w:tc>
          <w:tcPr>
            <w:tcW w:w="28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课程</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编码</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课程</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名称</w:t>
            </w:r>
          </w:p>
        </w:tc>
        <w:tc>
          <w:tcPr>
            <w:tcW w:w="42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总</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学</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时</w:t>
            </w:r>
          </w:p>
        </w:tc>
        <w:tc>
          <w:tcPr>
            <w:tcW w:w="2101"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各学期教学周与学时分配</w:t>
            </w:r>
          </w:p>
        </w:tc>
      </w:tr>
      <w:tr w:rsidR="00232597">
        <w:trPr>
          <w:trHeight w:val="330"/>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1585"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42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r>
      <w:tr w:rsidR="00232597">
        <w:trPr>
          <w:trHeight w:val="360"/>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1585"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42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r>
              <w:rPr>
                <w:rFonts w:ascii="宋体" w:hAnsi="宋体" w:cs="宋体" w:hint="eastAsia"/>
                <w:color w:val="000000"/>
                <w:kern w:val="0"/>
                <w:sz w:val="24"/>
                <w:szCs w:val="24"/>
                <w:lang w:bidi="ar"/>
              </w:rPr>
              <w:t>周</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r>
              <w:rPr>
                <w:rFonts w:ascii="宋体" w:hAnsi="宋体" w:cs="宋体" w:hint="eastAsia"/>
                <w:color w:val="000000"/>
                <w:kern w:val="0"/>
                <w:sz w:val="24"/>
                <w:szCs w:val="24"/>
                <w:lang w:bidi="ar"/>
              </w:rPr>
              <w:t>周</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r>
              <w:rPr>
                <w:rFonts w:ascii="宋体" w:hAnsi="宋体" w:cs="宋体" w:hint="eastAsia"/>
                <w:color w:val="000000"/>
                <w:kern w:val="0"/>
                <w:sz w:val="24"/>
                <w:szCs w:val="24"/>
                <w:lang w:bidi="ar"/>
              </w:rPr>
              <w:t>周</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r>
              <w:rPr>
                <w:rFonts w:ascii="宋体" w:hAnsi="宋体" w:cs="宋体" w:hint="eastAsia"/>
                <w:color w:val="000000"/>
                <w:kern w:val="0"/>
                <w:sz w:val="24"/>
                <w:szCs w:val="24"/>
                <w:lang w:bidi="ar"/>
              </w:rPr>
              <w:t>周</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r>
              <w:rPr>
                <w:rFonts w:ascii="宋体" w:hAnsi="宋体" w:cs="宋体" w:hint="eastAsia"/>
                <w:color w:val="000000"/>
                <w:kern w:val="0"/>
                <w:sz w:val="24"/>
                <w:szCs w:val="24"/>
                <w:lang w:bidi="ar"/>
              </w:rPr>
              <w:t>周</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r>
              <w:rPr>
                <w:rFonts w:ascii="宋体" w:hAnsi="宋体" w:cs="宋体" w:hint="eastAsia"/>
                <w:color w:val="000000"/>
                <w:kern w:val="0"/>
                <w:sz w:val="24"/>
                <w:szCs w:val="24"/>
                <w:lang w:bidi="ar"/>
              </w:rPr>
              <w:t>周</w:t>
            </w:r>
          </w:p>
        </w:tc>
      </w:tr>
      <w:tr w:rsidR="00232597">
        <w:trPr>
          <w:trHeight w:val="375"/>
        </w:trPr>
        <w:tc>
          <w:tcPr>
            <w:tcW w:w="290"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必</w:t>
            </w:r>
            <w:r>
              <w:rPr>
                <w:rFonts w:ascii="宋体" w:hAnsi="宋体" w:cs="宋体" w:hint="eastAsia"/>
                <w:b/>
                <w:color w:val="000000"/>
                <w:kern w:val="0"/>
                <w:sz w:val="24"/>
                <w:szCs w:val="24"/>
                <w:lang w:bidi="ar"/>
              </w:rPr>
              <w:br/>
            </w:r>
            <w:r>
              <w:rPr>
                <w:rFonts w:ascii="宋体" w:hAnsi="宋体" w:cs="宋体" w:hint="eastAsia"/>
                <w:b/>
                <w:color w:val="000000"/>
                <w:kern w:val="0"/>
                <w:sz w:val="24"/>
                <w:szCs w:val="24"/>
                <w:lang w:bidi="ar"/>
              </w:rPr>
              <w:lastRenderedPageBreak/>
              <w:t>修</w:t>
            </w:r>
            <w:r>
              <w:rPr>
                <w:rFonts w:ascii="宋体" w:hAnsi="宋体" w:cs="宋体" w:hint="eastAsia"/>
                <w:b/>
                <w:color w:val="000000"/>
                <w:kern w:val="0"/>
                <w:sz w:val="24"/>
                <w:szCs w:val="24"/>
                <w:lang w:bidi="ar"/>
              </w:rPr>
              <w:br/>
            </w:r>
            <w:r>
              <w:rPr>
                <w:rFonts w:ascii="宋体" w:hAnsi="宋体" w:cs="宋体" w:hint="eastAsia"/>
                <w:b/>
                <w:color w:val="000000"/>
                <w:kern w:val="0"/>
                <w:sz w:val="24"/>
                <w:szCs w:val="24"/>
                <w:lang w:bidi="ar"/>
              </w:rPr>
              <w:t>课</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公</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lastRenderedPageBreak/>
              <w:t>共</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基</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础</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01</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中国特色社会主义</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02</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心理健康与职业生涯</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03</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哲学与人生</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04</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职业道德与法治</w:t>
            </w:r>
            <w:r>
              <w:rPr>
                <w:rFonts w:ascii="宋体" w:hAnsi="宋体" w:cs="宋体" w:hint="eastAsia"/>
                <w:color w:val="000000"/>
                <w:kern w:val="0"/>
                <w:sz w:val="24"/>
                <w:szCs w:val="24"/>
                <w:lang w:bidi="ar"/>
              </w:rPr>
              <w:t xml:space="preserve"> </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05</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体育与健康</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06</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语文</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07</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数学</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08</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英语</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09</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历史</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艺术</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音乐、美术欣赏</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信息技术</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187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小计（占</w:t>
            </w:r>
            <w:r>
              <w:rPr>
                <w:rFonts w:ascii="宋体" w:hAnsi="宋体" w:cs="宋体" w:hint="eastAsia"/>
                <w:color w:val="000000"/>
                <w:kern w:val="0"/>
                <w:sz w:val="24"/>
                <w:szCs w:val="24"/>
                <w:lang w:bidi="ar"/>
              </w:rPr>
              <w:t>30%</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val="restart"/>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专</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业</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核</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心</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城市轨道交通概论</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乘务人员形体训练</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铁路客运服务礼仪</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化妆基础</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城市轨道交通运营管理规章制度</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城市轨道交通行车组织技术</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城市轨道交通客运组织</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城市轨道交通客运服务</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其他</w:t>
            </w:r>
            <w:r>
              <w:rPr>
                <w:rFonts w:ascii="宋体" w:hAnsi="宋体" w:cs="宋体" w:hint="eastAsia"/>
                <w:color w:val="000000"/>
                <w:kern w:val="0"/>
                <w:sz w:val="22"/>
                <w:lang w:bidi="ar"/>
              </w:rPr>
              <w:br/>
            </w:r>
            <w:r>
              <w:rPr>
                <w:rFonts w:ascii="宋体" w:hAnsi="宋体" w:cs="宋体" w:hint="eastAsia"/>
                <w:color w:val="000000"/>
                <w:kern w:val="0"/>
                <w:sz w:val="22"/>
                <w:lang w:bidi="ar"/>
              </w:rPr>
              <w:t>专业</w:t>
            </w:r>
            <w:r>
              <w:rPr>
                <w:rFonts w:ascii="宋体" w:hAnsi="宋体" w:cs="宋体" w:hint="eastAsia"/>
                <w:color w:val="000000"/>
                <w:kern w:val="0"/>
                <w:sz w:val="22"/>
                <w:lang w:bidi="ar"/>
              </w:rPr>
              <w:br/>
            </w:r>
            <w:r>
              <w:rPr>
                <w:rFonts w:ascii="宋体" w:hAnsi="宋体" w:cs="宋体" w:hint="eastAsia"/>
                <w:color w:val="000000"/>
                <w:kern w:val="0"/>
                <w:sz w:val="22"/>
                <w:lang w:bidi="ar"/>
              </w:rPr>
              <w:t>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城市轨道交通车站运作管理</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城市轨道安检</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450"/>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城市轨道交通运营安全与应急处理</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187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小计（占</w:t>
            </w:r>
            <w:r>
              <w:rPr>
                <w:rFonts w:ascii="宋体" w:hAnsi="宋体" w:cs="宋体" w:hint="eastAsia"/>
                <w:color w:val="000000"/>
                <w:kern w:val="0"/>
                <w:sz w:val="24"/>
                <w:szCs w:val="24"/>
                <w:lang w:bidi="ar"/>
              </w:rPr>
              <w:t>33%</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1224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实</w:t>
            </w:r>
            <w:r>
              <w:rPr>
                <w:rFonts w:ascii="宋体" w:hAnsi="宋体" w:cs="宋体" w:hint="eastAsia"/>
                <w:color w:val="000000"/>
                <w:kern w:val="0"/>
                <w:sz w:val="22"/>
                <w:lang w:bidi="ar"/>
              </w:rPr>
              <w:br/>
            </w:r>
            <w:r>
              <w:rPr>
                <w:rFonts w:ascii="宋体" w:hAnsi="宋体" w:cs="宋体" w:hint="eastAsia"/>
                <w:color w:val="000000"/>
                <w:kern w:val="0"/>
                <w:sz w:val="22"/>
                <w:lang w:bidi="ar"/>
              </w:rPr>
              <w:t>践</w:t>
            </w:r>
            <w:r>
              <w:rPr>
                <w:rFonts w:ascii="宋体" w:hAnsi="宋体" w:cs="宋体" w:hint="eastAsia"/>
                <w:color w:val="000000"/>
                <w:kern w:val="0"/>
                <w:sz w:val="22"/>
                <w:lang w:bidi="ar"/>
              </w:rPr>
              <w:br/>
            </w:r>
            <w:r>
              <w:rPr>
                <w:rFonts w:ascii="宋体" w:hAnsi="宋体" w:cs="宋体" w:hint="eastAsia"/>
                <w:color w:val="000000"/>
                <w:kern w:val="0"/>
                <w:sz w:val="22"/>
                <w:lang w:bidi="ar"/>
              </w:rPr>
              <w:t>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入学教育</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周</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考证训练</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专业综合实训</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见习</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顶岗实习</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r>
              <w:rPr>
                <w:rFonts w:ascii="宋体" w:hAnsi="宋体" w:cs="宋体" w:hint="eastAsia"/>
                <w:color w:val="000000"/>
                <w:kern w:val="0"/>
                <w:sz w:val="24"/>
                <w:szCs w:val="24"/>
                <w:lang w:bidi="ar"/>
              </w:rPr>
              <w:t>周</w:t>
            </w: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毕业教育</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周</w:t>
            </w:r>
          </w:p>
        </w:tc>
      </w:tr>
      <w:tr w:rsidR="00232597">
        <w:trPr>
          <w:trHeight w:val="375"/>
        </w:trPr>
        <w:tc>
          <w:tcPr>
            <w:tcW w:w="290"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4"/>
                <w:szCs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187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小计（占</w:t>
            </w:r>
            <w:r>
              <w:rPr>
                <w:rFonts w:ascii="宋体" w:hAnsi="宋体" w:cs="宋体" w:hint="eastAsia"/>
                <w:color w:val="000000"/>
                <w:kern w:val="0"/>
                <w:sz w:val="24"/>
                <w:szCs w:val="24"/>
                <w:lang w:bidi="ar"/>
              </w:rPr>
              <w:t>25%</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664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val="restart"/>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选</w:t>
            </w:r>
            <w:r>
              <w:rPr>
                <w:rFonts w:ascii="宋体" w:hAnsi="宋体" w:cs="宋体" w:hint="eastAsia"/>
                <w:b/>
                <w:color w:val="000000"/>
                <w:kern w:val="0"/>
                <w:sz w:val="22"/>
                <w:lang w:bidi="ar"/>
              </w:rPr>
              <w:br/>
            </w:r>
            <w:r>
              <w:rPr>
                <w:rFonts w:ascii="宋体" w:hAnsi="宋体" w:cs="宋体" w:hint="eastAsia"/>
                <w:b/>
                <w:color w:val="000000"/>
                <w:kern w:val="0"/>
                <w:sz w:val="22"/>
                <w:lang w:bidi="ar"/>
              </w:rPr>
              <w:t>修</w:t>
            </w:r>
            <w:r>
              <w:rPr>
                <w:rFonts w:ascii="宋体" w:hAnsi="宋体" w:cs="宋体" w:hint="eastAsia"/>
                <w:b/>
                <w:color w:val="000000"/>
                <w:kern w:val="0"/>
                <w:sz w:val="22"/>
                <w:lang w:bidi="ar"/>
              </w:rPr>
              <w:br/>
            </w:r>
            <w:r>
              <w:rPr>
                <w:rFonts w:ascii="宋体" w:hAnsi="宋体" w:cs="宋体" w:hint="eastAsia"/>
                <w:b/>
                <w:color w:val="000000"/>
                <w:kern w:val="0"/>
                <w:sz w:val="22"/>
                <w:lang w:bidi="ar"/>
              </w:rPr>
              <w:t>课</w:t>
            </w:r>
          </w:p>
        </w:tc>
        <w:tc>
          <w:tcPr>
            <w:tcW w:w="313" w:type="pct"/>
            <w:vMerge w:val="restart"/>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bottom"/>
          </w:tcPr>
          <w:p w:rsidR="00232597" w:rsidRDefault="00EB023E">
            <w:pPr>
              <w:widowControl/>
              <w:jc w:val="center"/>
              <w:textAlignment w:val="bottom"/>
              <w:rPr>
                <w:rFonts w:ascii="宋体" w:hAnsi="宋体" w:cs="宋体"/>
                <w:color w:val="000000"/>
                <w:sz w:val="22"/>
              </w:rPr>
            </w:pPr>
            <w:r>
              <w:rPr>
                <w:rFonts w:ascii="宋体" w:hAnsi="宋体" w:cs="宋体" w:hint="eastAsia"/>
                <w:color w:val="000000"/>
                <w:kern w:val="0"/>
                <w:sz w:val="22"/>
                <w:lang w:bidi="ar"/>
              </w:rPr>
              <w:t>公共</w:t>
            </w:r>
            <w:r>
              <w:rPr>
                <w:rFonts w:ascii="宋体" w:hAnsi="宋体" w:cs="宋体" w:hint="eastAsia"/>
                <w:color w:val="000000"/>
                <w:kern w:val="0"/>
                <w:sz w:val="22"/>
                <w:lang w:bidi="ar"/>
              </w:rPr>
              <w:br/>
            </w:r>
            <w:r>
              <w:rPr>
                <w:rFonts w:ascii="宋体" w:hAnsi="宋体" w:cs="宋体" w:hint="eastAsia"/>
                <w:color w:val="000000"/>
                <w:kern w:val="0"/>
                <w:sz w:val="22"/>
                <w:lang w:bidi="ar"/>
              </w:rPr>
              <w:t>选修</w:t>
            </w:r>
            <w:r>
              <w:rPr>
                <w:rFonts w:ascii="宋体" w:hAnsi="宋体" w:cs="宋体" w:hint="eastAsia"/>
                <w:color w:val="000000"/>
                <w:kern w:val="0"/>
                <w:sz w:val="22"/>
                <w:lang w:bidi="ar"/>
              </w:rPr>
              <w:br/>
            </w:r>
            <w:r>
              <w:rPr>
                <w:rFonts w:ascii="宋体" w:hAnsi="宋体" w:cs="宋体" w:hint="eastAsia"/>
                <w:color w:val="000000"/>
                <w:kern w:val="0"/>
                <w:sz w:val="22"/>
                <w:lang w:bidi="ar"/>
              </w:rPr>
              <w:t>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01</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职业素养</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2"/>
              </w:rPr>
            </w:pPr>
          </w:p>
        </w:tc>
        <w:tc>
          <w:tcPr>
            <w:tcW w:w="313" w:type="pct"/>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bottom"/>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02</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礼仪规范</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2"/>
              </w:rPr>
            </w:pPr>
          </w:p>
        </w:tc>
        <w:tc>
          <w:tcPr>
            <w:tcW w:w="313" w:type="pct"/>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bottom"/>
          </w:tcPr>
          <w:p w:rsidR="00232597" w:rsidRDefault="00232597">
            <w:pPr>
              <w:jc w:val="center"/>
              <w:rPr>
                <w:rFonts w:ascii="宋体" w:hAnsi="宋体" w:cs="宋体"/>
                <w:color w:val="000000"/>
                <w:sz w:val="22"/>
              </w:rPr>
            </w:pPr>
          </w:p>
        </w:tc>
        <w:tc>
          <w:tcPr>
            <w:tcW w:w="187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小计（占</w:t>
            </w:r>
            <w:r>
              <w:rPr>
                <w:rFonts w:ascii="宋体" w:hAnsi="宋体" w:cs="宋体" w:hint="eastAsia"/>
                <w:color w:val="000000"/>
                <w:kern w:val="0"/>
                <w:sz w:val="24"/>
                <w:szCs w:val="24"/>
                <w:lang w:bidi="ar"/>
              </w:rPr>
              <w:t>7%</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2"/>
              </w:rPr>
            </w:pPr>
          </w:p>
        </w:tc>
        <w:tc>
          <w:tcPr>
            <w:tcW w:w="313" w:type="pct"/>
            <w:vMerge w:val="restart"/>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专业</w:t>
            </w:r>
            <w:r>
              <w:rPr>
                <w:rFonts w:ascii="宋体" w:hAnsi="宋体" w:cs="宋体" w:hint="eastAsia"/>
                <w:color w:val="000000"/>
                <w:kern w:val="0"/>
                <w:sz w:val="22"/>
                <w:lang w:bidi="ar"/>
              </w:rPr>
              <w:br/>
            </w:r>
            <w:r>
              <w:rPr>
                <w:rFonts w:ascii="宋体" w:hAnsi="宋体" w:cs="宋体" w:hint="eastAsia"/>
                <w:color w:val="000000"/>
                <w:kern w:val="0"/>
                <w:sz w:val="22"/>
                <w:lang w:bidi="ar"/>
              </w:rPr>
              <w:t>拓展课</w:t>
            </w: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03</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城市轨道交通客运服务英语</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2"/>
              </w:rPr>
            </w:pPr>
          </w:p>
        </w:tc>
        <w:tc>
          <w:tcPr>
            <w:tcW w:w="313" w:type="pct"/>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color w:val="000000"/>
                <w:sz w:val="22"/>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04</w:t>
            </w:r>
          </w:p>
        </w:tc>
        <w:tc>
          <w:tcPr>
            <w:tcW w:w="158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32597" w:rsidRDefault="00EB023E">
            <w:pPr>
              <w:widowControl/>
              <w:jc w:val="center"/>
              <w:textAlignment w:val="center"/>
              <w:rPr>
                <w:rFonts w:ascii="宋体" w:hAnsi="宋体" w:cs="宋体"/>
                <w:color w:val="000000"/>
                <w:sz w:val="22"/>
              </w:rPr>
            </w:pPr>
            <w:r>
              <w:rPr>
                <w:rFonts w:ascii="宋体" w:hAnsi="宋体" w:cs="宋体" w:hint="eastAsia"/>
                <w:color w:val="000000"/>
                <w:kern w:val="0"/>
                <w:sz w:val="22"/>
                <w:lang w:bidi="ar"/>
              </w:rPr>
              <w:t>普通话</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375"/>
        </w:trPr>
        <w:tc>
          <w:tcPr>
            <w:tcW w:w="290" w:type="pct"/>
            <w:vMerge/>
            <w:tcBorders>
              <w:top w:val="nil"/>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232597" w:rsidRDefault="00232597">
            <w:pPr>
              <w:jc w:val="center"/>
              <w:rPr>
                <w:rFonts w:ascii="宋体" w:hAnsi="宋体" w:cs="宋体"/>
                <w:b/>
                <w:color w:val="000000"/>
                <w:sz w:val="22"/>
              </w:rPr>
            </w:pPr>
          </w:p>
        </w:tc>
        <w:tc>
          <w:tcPr>
            <w:tcW w:w="2184" w:type="pct"/>
            <w:gridSpan w:val="3"/>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小计（占</w:t>
            </w:r>
            <w:r>
              <w:rPr>
                <w:rFonts w:ascii="宋体" w:hAnsi="宋体" w:cs="宋体" w:hint="eastAsia"/>
                <w:color w:val="000000"/>
                <w:kern w:val="0"/>
                <w:sz w:val="24"/>
                <w:szCs w:val="24"/>
                <w:lang w:bidi="ar"/>
              </w:rPr>
              <w:t>5%</w:t>
            </w:r>
            <w:r>
              <w:rPr>
                <w:rFonts w:ascii="宋体" w:hAnsi="宋体" w:cs="宋体" w:hint="eastAsia"/>
                <w:color w:val="000000"/>
                <w:kern w:val="0"/>
                <w:sz w:val="24"/>
                <w:szCs w:val="24"/>
                <w:lang w:bidi="ar"/>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0</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r w:rsidR="00232597">
        <w:trPr>
          <w:trHeight w:val="495"/>
        </w:trPr>
        <w:tc>
          <w:tcPr>
            <w:tcW w:w="247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3076</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4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EB023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353"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232597" w:rsidRDefault="00232597">
            <w:pPr>
              <w:jc w:val="center"/>
              <w:rPr>
                <w:rFonts w:ascii="宋体" w:hAnsi="宋体" w:cs="宋体"/>
                <w:color w:val="000000"/>
                <w:sz w:val="24"/>
                <w:szCs w:val="24"/>
              </w:rPr>
            </w:pPr>
          </w:p>
        </w:tc>
      </w:tr>
    </w:tbl>
    <w:p w:rsidR="00232597" w:rsidRDefault="00EB023E">
      <w:pPr>
        <w:overflowPunct w:val="0"/>
        <w:adjustRightInd w:val="0"/>
        <w:spacing w:line="360" w:lineRule="auto"/>
        <w:outlineLvl w:val="0"/>
        <w:rPr>
          <w:rFonts w:asciiTheme="minorEastAsia" w:eastAsiaTheme="minorEastAsia" w:hAnsiTheme="minorEastAsia" w:cstheme="minorEastAsia"/>
          <w:color w:val="000000" w:themeColor="text1"/>
          <w:sz w:val="28"/>
          <w:szCs w:val="28"/>
        </w:rPr>
      </w:pPr>
      <w:r>
        <w:rPr>
          <w:rFonts w:asciiTheme="minorEastAsia" w:eastAsiaTheme="minorEastAsia" w:hAnsiTheme="minorEastAsia" w:hint="eastAsia"/>
          <w:b/>
          <w:sz w:val="28"/>
          <w:szCs w:val="28"/>
        </w:rPr>
        <w:t>说明：</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各门课程考试考查时间（学期）可另列安排表。</w:t>
      </w:r>
      <w:r>
        <w:rPr>
          <w:rFonts w:asciiTheme="minorEastAsia" w:eastAsiaTheme="minorEastAsia" w:hAnsiTheme="minorEastAsia" w:cstheme="minorEastAsia" w:hint="eastAsia"/>
          <w:kern w:val="0"/>
          <w:sz w:val="28"/>
          <w:szCs w:val="28"/>
        </w:rPr>
        <w:t>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公共基础课的拓展模块</w:t>
      </w:r>
      <w:r>
        <w:rPr>
          <w:rFonts w:asciiTheme="minorEastAsia" w:eastAsiaTheme="minorEastAsia" w:hAnsiTheme="minorEastAsia" w:cstheme="minorEastAsia" w:hint="eastAsia"/>
          <w:kern w:val="0"/>
          <w:sz w:val="28"/>
          <w:szCs w:val="28"/>
        </w:rPr>
        <w:t>教学內容可安排在选修课或第二课堂完成。</w:t>
      </w:r>
      <w:r>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职业学校劳动教育重点是以实训实习为主要载体，开展劳动教育</w:t>
      </w:r>
      <w:r>
        <w:rPr>
          <w:rFonts w:asciiTheme="minorEastAsia" w:eastAsiaTheme="minorEastAsia" w:hAnsiTheme="minorEastAsia" w:cstheme="minorEastAsia" w:hint="eastAsia"/>
          <w:spacing w:val="8"/>
          <w:kern w:val="0"/>
          <w:sz w:val="28"/>
          <w:szCs w:val="28"/>
        </w:rPr>
        <w:t>专题讲座不少于</w:t>
      </w:r>
      <w:r>
        <w:rPr>
          <w:rFonts w:asciiTheme="minorEastAsia" w:eastAsiaTheme="minorEastAsia" w:hAnsiTheme="minorEastAsia" w:cstheme="minorEastAsia" w:hint="eastAsia"/>
          <w:spacing w:val="8"/>
          <w:kern w:val="0"/>
          <w:sz w:val="28"/>
          <w:szCs w:val="28"/>
        </w:rPr>
        <w:t xml:space="preserve">16 </w:t>
      </w:r>
      <w:r>
        <w:rPr>
          <w:rFonts w:asciiTheme="minorEastAsia" w:eastAsiaTheme="minorEastAsia" w:hAnsiTheme="minorEastAsia" w:cstheme="minorEastAsia" w:hint="eastAsia"/>
          <w:spacing w:val="8"/>
          <w:kern w:val="0"/>
          <w:sz w:val="28"/>
          <w:szCs w:val="28"/>
        </w:rPr>
        <w:t>学时。</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校內专业</w:t>
      </w:r>
      <w:r>
        <w:rPr>
          <w:rFonts w:asciiTheme="minorEastAsia" w:eastAsiaTheme="minorEastAsia" w:hAnsiTheme="minorEastAsia" w:cstheme="minorEastAsia" w:hint="eastAsia"/>
          <w:kern w:val="0"/>
          <w:sz w:val="28"/>
          <w:szCs w:val="28"/>
        </w:rPr>
        <w:t>综合实训</w:t>
      </w:r>
      <w:r>
        <w:rPr>
          <w:rFonts w:asciiTheme="minorEastAsia" w:eastAsiaTheme="minorEastAsia" w:hAnsiTheme="minorEastAsia" w:cstheme="minorEastAsia" w:hint="eastAsia"/>
          <w:sz w:val="28"/>
          <w:szCs w:val="28"/>
        </w:rPr>
        <w:t>、校外见</w:t>
      </w:r>
      <w:r>
        <w:rPr>
          <w:rFonts w:asciiTheme="minorEastAsia" w:eastAsiaTheme="minorEastAsia" w:hAnsiTheme="minorEastAsia" w:cstheme="minorEastAsia" w:hint="eastAsia"/>
          <w:kern w:val="0"/>
          <w:sz w:val="28"/>
          <w:szCs w:val="28"/>
        </w:rPr>
        <w:t>习和跟岗实习，</w:t>
      </w:r>
      <w:r>
        <w:rPr>
          <w:rFonts w:asciiTheme="minorEastAsia" w:eastAsiaTheme="minorEastAsia" w:hAnsiTheme="minorEastAsia" w:cstheme="minorEastAsia" w:hint="eastAsia"/>
          <w:sz w:val="28"/>
          <w:szCs w:val="28"/>
        </w:rPr>
        <w:t>暂停安排其它课程。</w:t>
      </w:r>
      <w:r>
        <w:rPr>
          <w:rFonts w:asciiTheme="minorEastAsia" w:eastAsiaTheme="minorEastAsia" w:hAnsiTheme="minorEastAsia" w:cstheme="minorEastAsia" w:hint="eastAsia"/>
          <w:sz w:val="28"/>
          <w:szCs w:val="28"/>
        </w:rPr>
        <w:t xml:space="preserve"> 5.</w:t>
      </w:r>
      <w:r>
        <w:rPr>
          <w:rFonts w:asciiTheme="minorEastAsia" w:eastAsiaTheme="minorEastAsia" w:hAnsiTheme="minorEastAsia" w:cstheme="minorEastAsia" w:hint="eastAsia"/>
          <w:bCs/>
          <w:sz w:val="28"/>
          <w:szCs w:val="28"/>
        </w:rPr>
        <w:t>学分计算方法：</w:t>
      </w:r>
      <w:r>
        <w:rPr>
          <w:rFonts w:asciiTheme="minorEastAsia" w:eastAsiaTheme="minorEastAsia" w:hAnsiTheme="minorEastAsia" w:cstheme="minorEastAsia" w:hint="eastAsia"/>
          <w:sz w:val="28"/>
          <w:szCs w:val="28"/>
        </w:rPr>
        <w:t>课堂教学一般以</w:t>
      </w:r>
      <w:r>
        <w:rPr>
          <w:rFonts w:asciiTheme="minorEastAsia" w:eastAsiaTheme="minorEastAsia" w:hAnsiTheme="minorEastAsia" w:cstheme="minorEastAsia" w:hint="eastAsia"/>
          <w:sz w:val="28"/>
          <w:szCs w:val="28"/>
        </w:rPr>
        <w:t>16-18</w:t>
      </w:r>
      <w:r>
        <w:rPr>
          <w:rFonts w:asciiTheme="minorEastAsia" w:eastAsiaTheme="minorEastAsia" w:hAnsiTheme="minorEastAsia" w:cstheme="minorEastAsia" w:hint="eastAsia"/>
          <w:sz w:val="28"/>
          <w:szCs w:val="28"/>
        </w:rPr>
        <w:t>学时计</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学分，若毎学期教学周数为</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周及以上的课程，按周学时数等于学分数计；若周数小于</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周的课程，则按平均</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学时计</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学分，除以学期总学时，计</w:t>
      </w:r>
      <w:r>
        <w:rPr>
          <w:rFonts w:asciiTheme="minorEastAsia" w:eastAsiaTheme="minorEastAsia" w:hAnsiTheme="minorEastAsia" w:cstheme="minorEastAsia" w:hint="eastAsia"/>
          <w:bCs/>
          <w:sz w:val="28"/>
          <w:szCs w:val="28"/>
        </w:rPr>
        <w:t>算</w:t>
      </w:r>
      <w:r>
        <w:rPr>
          <w:rFonts w:asciiTheme="minorEastAsia" w:eastAsiaTheme="minorEastAsia" w:hAnsiTheme="minorEastAsia" w:cstheme="minorEastAsia" w:hint="eastAsia"/>
          <w:sz w:val="28"/>
          <w:szCs w:val="28"/>
        </w:rPr>
        <w:t>学分取小数点一位，</w:t>
      </w:r>
      <w:r>
        <w:rPr>
          <w:rFonts w:asciiTheme="minorEastAsia" w:eastAsiaTheme="minorEastAsia" w:hAnsiTheme="minorEastAsia" w:cstheme="minorEastAsia" w:hint="eastAsia"/>
          <w:sz w:val="28"/>
          <w:szCs w:val="28"/>
        </w:rPr>
        <w:t>x</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0.5</w:t>
      </w:r>
      <w:r>
        <w:rPr>
          <w:rFonts w:asciiTheme="minorEastAsia" w:eastAsiaTheme="minorEastAsia" w:hAnsiTheme="minorEastAsia" w:cstheme="minorEastAsia" w:hint="eastAsia"/>
          <w:sz w:val="28"/>
          <w:szCs w:val="28"/>
        </w:rPr>
        <w:t>取</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分，</w:t>
      </w:r>
      <w:r>
        <w:rPr>
          <w:rFonts w:asciiTheme="minorEastAsia" w:eastAsiaTheme="minorEastAsia" w:hAnsiTheme="minorEastAsia" w:cstheme="minorEastAsia" w:hint="eastAsia"/>
          <w:color w:val="000000" w:themeColor="text1"/>
          <w:sz w:val="28"/>
          <w:szCs w:val="28"/>
        </w:rPr>
        <w:t>x&lt;0.5</w:t>
      </w:r>
      <w:r>
        <w:rPr>
          <w:rFonts w:asciiTheme="minorEastAsia" w:eastAsiaTheme="minorEastAsia" w:hAnsiTheme="minorEastAsia" w:cstheme="minorEastAsia" w:hint="eastAsia"/>
          <w:color w:val="000000" w:themeColor="text1"/>
          <w:sz w:val="28"/>
          <w:szCs w:val="28"/>
        </w:rPr>
        <w:t>取</w:t>
      </w:r>
      <w:r>
        <w:rPr>
          <w:rFonts w:asciiTheme="minorEastAsia" w:eastAsiaTheme="minorEastAsia" w:hAnsiTheme="minorEastAsia" w:cstheme="minorEastAsia" w:hint="eastAsia"/>
          <w:color w:val="000000" w:themeColor="text1"/>
          <w:sz w:val="28"/>
          <w:szCs w:val="28"/>
        </w:rPr>
        <w:t>0.5</w:t>
      </w:r>
      <w:r>
        <w:rPr>
          <w:rFonts w:asciiTheme="minorEastAsia" w:eastAsiaTheme="minorEastAsia" w:hAnsiTheme="minorEastAsia" w:cstheme="minorEastAsia" w:hint="eastAsia"/>
          <w:color w:val="000000" w:themeColor="text1"/>
          <w:sz w:val="28"/>
          <w:szCs w:val="28"/>
        </w:rPr>
        <w:t>分。</w:t>
      </w:r>
      <w:r>
        <w:rPr>
          <w:rFonts w:asciiTheme="minorEastAsia" w:eastAsiaTheme="minorEastAsia" w:hAnsiTheme="minorEastAsia" w:cstheme="minorEastAsia" w:hint="eastAsia"/>
          <w:bCs/>
          <w:color w:val="000000" w:themeColor="text1"/>
          <w:sz w:val="28"/>
          <w:szCs w:val="28"/>
        </w:rPr>
        <w:t>6.</w:t>
      </w:r>
      <w:r>
        <w:rPr>
          <w:rFonts w:asciiTheme="minorEastAsia" w:eastAsiaTheme="minorEastAsia" w:hAnsiTheme="minorEastAsia" w:cstheme="minorEastAsia" w:hint="eastAsia"/>
          <w:bCs/>
          <w:color w:val="000000" w:themeColor="text1"/>
          <w:sz w:val="28"/>
          <w:szCs w:val="28"/>
        </w:rPr>
        <w:t>校外分散见</w:t>
      </w:r>
      <w:r>
        <w:rPr>
          <w:rFonts w:asciiTheme="minorEastAsia" w:eastAsiaTheme="minorEastAsia" w:hAnsiTheme="minorEastAsia" w:cstheme="minorEastAsia" w:hint="eastAsia"/>
          <w:color w:val="000000" w:themeColor="text1"/>
          <w:kern w:val="0"/>
          <w:sz w:val="28"/>
          <w:szCs w:val="28"/>
        </w:rPr>
        <w:t>习</w:t>
      </w:r>
      <w:r>
        <w:rPr>
          <w:rFonts w:asciiTheme="minorEastAsia" w:eastAsiaTheme="minorEastAsia" w:hAnsiTheme="minorEastAsia" w:cstheme="minorEastAsia" w:hint="eastAsia"/>
          <w:bCs/>
          <w:color w:val="000000" w:themeColor="text1"/>
          <w:sz w:val="28"/>
          <w:szCs w:val="28"/>
        </w:rPr>
        <w:t>和校內实训，按实际学时计算学分；入学教育及军训</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bCs/>
          <w:color w:val="000000" w:themeColor="text1"/>
          <w:sz w:val="28"/>
          <w:szCs w:val="28"/>
        </w:rPr>
        <w:t>校外</w:t>
      </w:r>
      <w:r>
        <w:rPr>
          <w:rFonts w:asciiTheme="minorEastAsia" w:eastAsiaTheme="minorEastAsia" w:hAnsiTheme="minorEastAsia" w:cstheme="minorEastAsia" w:hint="eastAsia"/>
          <w:kern w:val="0"/>
          <w:sz w:val="28"/>
          <w:szCs w:val="28"/>
        </w:rPr>
        <w:t>跟岗</w:t>
      </w:r>
      <w:r>
        <w:rPr>
          <w:rFonts w:asciiTheme="minorEastAsia" w:eastAsiaTheme="minorEastAsia" w:hAnsiTheme="minorEastAsia" w:cstheme="minorEastAsia" w:hint="eastAsia"/>
          <w:bCs/>
          <w:color w:val="000000" w:themeColor="text1"/>
          <w:sz w:val="28"/>
          <w:szCs w:val="28"/>
        </w:rPr>
        <w:t>实</w:t>
      </w:r>
      <w:r>
        <w:rPr>
          <w:rFonts w:asciiTheme="minorEastAsia" w:eastAsiaTheme="minorEastAsia" w:hAnsiTheme="minorEastAsia" w:cstheme="minorEastAsia" w:hint="eastAsia"/>
          <w:color w:val="000000" w:themeColor="text1"/>
          <w:kern w:val="0"/>
          <w:sz w:val="28"/>
          <w:szCs w:val="28"/>
        </w:rPr>
        <w:t>习</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bCs/>
          <w:color w:val="000000" w:themeColor="text1"/>
          <w:sz w:val="28"/>
          <w:szCs w:val="28"/>
        </w:rPr>
        <w:t>顶岗实习</w:t>
      </w:r>
      <w:r>
        <w:rPr>
          <w:rFonts w:asciiTheme="minorEastAsia" w:eastAsiaTheme="minorEastAsia" w:hAnsiTheme="minorEastAsia" w:cstheme="minorEastAsia" w:hint="eastAsia"/>
          <w:color w:val="000000" w:themeColor="text1"/>
          <w:sz w:val="28"/>
          <w:szCs w:val="28"/>
        </w:rPr>
        <w:t>若</w:t>
      </w:r>
      <w:r>
        <w:rPr>
          <w:rFonts w:asciiTheme="minorEastAsia" w:eastAsiaTheme="minorEastAsia" w:hAnsiTheme="minorEastAsia" w:cstheme="minorEastAsia" w:hint="eastAsia"/>
          <w:bCs/>
          <w:color w:val="000000" w:themeColor="text1"/>
          <w:sz w:val="28"/>
          <w:szCs w:val="28"/>
        </w:rPr>
        <w:t>按周安排，则毎周计</w:t>
      </w:r>
      <w:r>
        <w:rPr>
          <w:rFonts w:asciiTheme="minorEastAsia" w:eastAsiaTheme="minorEastAsia" w:hAnsiTheme="minorEastAsia" w:cstheme="minorEastAsia" w:hint="eastAsia"/>
          <w:bCs/>
          <w:color w:val="000000" w:themeColor="text1"/>
          <w:sz w:val="28"/>
          <w:szCs w:val="28"/>
        </w:rPr>
        <w:t>30</w:t>
      </w:r>
      <w:r>
        <w:rPr>
          <w:rFonts w:asciiTheme="minorEastAsia" w:eastAsiaTheme="minorEastAsia" w:hAnsiTheme="minorEastAsia" w:cstheme="minorEastAsia" w:hint="eastAsia"/>
          <w:bCs/>
          <w:color w:val="000000" w:themeColor="text1"/>
          <w:sz w:val="28"/>
          <w:szCs w:val="28"/>
        </w:rPr>
        <w:t>学时，毎周计</w:t>
      </w:r>
      <w:r>
        <w:rPr>
          <w:rFonts w:asciiTheme="minorEastAsia" w:eastAsiaTheme="minorEastAsia" w:hAnsiTheme="minorEastAsia" w:cstheme="minorEastAsia" w:hint="eastAsia"/>
          <w:bCs/>
          <w:color w:val="000000" w:themeColor="text1"/>
          <w:sz w:val="28"/>
          <w:szCs w:val="28"/>
        </w:rPr>
        <w:t>1</w:t>
      </w:r>
      <w:r>
        <w:rPr>
          <w:rFonts w:asciiTheme="minorEastAsia" w:eastAsiaTheme="minorEastAsia" w:hAnsiTheme="minorEastAsia" w:cstheme="minorEastAsia" w:hint="eastAsia"/>
          <w:bCs/>
          <w:color w:val="000000" w:themeColor="text1"/>
          <w:sz w:val="28"/>
          <w:szCs w:val="28"/>
        </w:rPr>
        <w:t>学分。</w:t>
      </w:r>
      <w:r>
        <w:rPr>
          <w:rFonts w:asciiTheme="minorEastAsia" w:eastAsiaTheme="minorEastAsia" w:hAnsiTheme="minorEastAsia" w:cstheme="minorEastAsia" w:hint="eastAsia"/>
          <w:bCs/>
          <w:color w:val="000000" w:themeColor="text1"/>
          <w:sz w:val="28"/>
          <w:szCs w:val="28"/>
        </w:rPr>
        <w:t>7.</w:t>
      </w:r>
      <w:r>
        <w:rPr>
          <w:rFonts w:asciiTheme="minorEastAsia" w:eastAsiaTheme="minorEastAsia" w:hAnsiTheme="minorEastAsia" w:cstheme="minorEastAsia" w:hint="eastAsia"/>
          <w:bCs/>
          <w:color w:val="000000" w:themeColor="text1"/>
          <w:sz w:val="28"/>
          <w:szCs w:val="28"/>
        </w:rPr>
        <w:t>若整个学期安排顶岗实习，每学期按总学分的</w:t>
      </w:r>
      <w:r>
        <w:rPr>
          <w:rFonts w:asciiTheme="minorEastAsia" w:eastAsiaTheme="minorEastAsia" w:hAnsiTheme="minorEastAsia" w:cstheme="minorEastAsia" w:hint="eastAsia"/>
          <w:bCs/>
          <w:color w:val="000000" w:themeColor="text1"/>
          <w:sz w:val="28"/>
          <w:szCs w:val="28"/>
        </w:rPr>
        <w:t xml:space="preserve">1/6 </w:t>
      </w:r>
      <w:r>
        <w:rPr>
          <w:rFonts w:asciiTheme="minorEastAsia" w:eastAsiaTheme="minorEastAsia" w:hAnsiTheme="minorEastAsia" w:cstheme="minorEastAsia" w:hint="eastAsia"/>
          <w:bCs/>
          <w:color w:val="000000" w:themeColor="text1"/>
          <w:sz w:val="28"/>
          <w:szCs w:val="28"/>
        </w:rPr>
        <w:t>计</w:t>
      </w:r>
      <w:r>
        <w:rPr>
          <w:rFonts w:asciiTheme="minorEastAsia" w:eastAsiaTheme="minorEastAsia" w:hAnsiTheme="minorEastAsia" w:cstheme="minorEastAsia" w:hint="eastAsia"/>
          <w:bCs/>
          <w:color w:val="000000" w:themeColor="text1"/>
          <w:sz w:val="28"/>
          <w:szCs w:val="28"/>
        </w:rPr>
        <w:t>28</w:t>
      </w:r>
      <w:r>
        <w:rPr>
          <w:rFonts w:asciiTheme="minorEastAsia" w:eastAsiaTheme="minorEastAsia" w:hAnsiTheme="minorEastAsia" w:cstheme="minorEastAsia" w:hint="eastAsia"/>
          <w:bCs/>
          <w:color w:val="000000" w:themeColor="text1"/>
          <w:sz w:val="28"/>
          <w:szCs w:val="28"/>
        </w:rPr>
        <w:t>学分。</w:t>
      </w:r>
      <w:r>
        <w:rPr>
          <w:rFonts w:asciiTheme="minorEastAsia" w:eastAsiaTheme="minorEastAsia" w:hAnsiTheme="minorEastAsia" w:cstheme="minorEastAsia" w:hint="eastAsia"/>
          <w:bCs/>
          <w:color w:val="000000" w:themeColor="text1"/>
          <w:sz w:val="28"/>
          <w:szCs w:val="28"/>
        </w:rPr>
        <w:t>8.</w:t>
      </w:r>
      <w:r>
        <w:rPr>
          <w:rFonts w:asciiTheme="minorEastAsia" w:eastAsiaTheme="minorEastAsia" w:hAnsiTheme="minorEastAsia" w:cstheme="minorEastAsia" w:hint="eastAsia"/>
          <w:bCs/>
          <w:sz w:val="28"/>
          <w:szCs w:val="28"/>
        </w:rPr>
        <w:t>获取技能等级证计</w:t>
      </w:r>
      <w:r>
        <w:rPr>
          <w:rFonts w:asciiTheme="minorEastAsia" w:eastAsiaTheme="minorEastAsia" w:hAnsiTheme="minorEastAsia" w:cstheme="minorEastAsia" w:hint="eastAsia"/>
          <w:bCs/>
          <w:color w:val="000000" w:themeColor="text1"/>
          <w:sz w:val="28"/>
          <w:szCs w:val="28"/>
        </w:rPr>
        <w:t>2</w:t>
      </w:r>
      <w:r>
        <w:rPr>
          <w:rFonts w:asciiTheme="minorEastAsia" w:eastAsiaTheme="minorEastAsia" w:hAnsiTheme="minorEastAsia" w:cstheme="minorEastAsia" w:hint="eastAsia"/>
          <w:bCs/>
          <w:color w:val="000000" w:themeColor="text1"/>
          <w:sz w:val="28"/>
          <w:szCs w:val="28"/>
        </w:rPr>
        <w:t>学分。</w:t>
      </w:r>
    </w:p>
    <w:p w:rsidR="00232597" w:rsidRDefault="00EB023E">
      <w:pPr>
        <w:pStyle w:val="a8"/>
        <w:spacing w:before="120" w:line="360" w:lineRule="auto"/>
        <w:ind w:firstLineChars="200" w:firstLine="562"/>
        <w:jc w:val="both"/>
        <w:rPr>
          <w:rFonts w:asciiTheme="minorEastAsia" w:eastAsiaTheme="minorEastAsia" w:hAnsiTheme="minorEastAsia" w:cs="宋体"/>
          <w:b w:val="0"/>
          <w:color w:val="000000" w:themeColor="text1"/>
          <w:sz w:val="28"/>
          <w:szCs w:val="28"/>
        </w:rPr>
      </w:pPr>
      <w:r>
        <w:rPr>
          <w:rFonts w:asciiTheme="minorEastAsia" w:eastAsiaTheme="minorEastAsia" w:hAnsiTheme="minorEastAsia" w:cs="宋体" w:hint="eastAsia"/>
          <w:color w:val="000000" w:themeColor="text1"/>
          <w:sz w:val="28"/>
          <w:szCs w:val="28"/>
        </w:rPr>
        <w:t>八、</w:t>
      </w:r>
      <w:r>
        <w:rPr>
          <w:rFonts w:asciiTheme="minorEastAsia" w:eastAsiaTheme="minorEastAsia" w:hAnsiTheme="minorEastAsia" w:hint="eastAsia"/>
          <w:color w:val="000000" w:themeColor="text1"/>
          <w:sz w:val="28"/>
          <w:szCs w:val="28"/>
        </w:rPr>
        <w:t>实施保障</w:t>
      </w:r>
    </w:p>
    <w:p w:rsidR="00232597" w:rsidRDefault="00EB023E">
      <w:pPr>
        <w:snapToGrid w:val="0"/>
        <w:spacing w:beforeLines="50" w:before="156" w:afterLines="50" w:after="156"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主要包括教学实施、教学评价、教学质量管理、师资队伍、教学资源、教学设施等原则要求。</w:t>
      </w:r>
    </w:p>
    <w:p w:rsidR="00232597" w:rsidRDefault="00EB023E">
      <w:pPr>
        <w:numPr>
          <w:ilvl w:val="0"/>
          <w:numId w:val="1"/>
        </w:numPr>
        <w:snapToGrid w:val="0"/>
        <w:spacing w:beforeLines="50" w:before="156" w:afterLines="50" w:after="156" w:line="360" w:lineRule="auto"/>
        <w:ind w:left="562"/>
        <w:rPr>
          <w:rFonts w:asciiTheme="minorEastAsia" w:eastAsiaTheme="minorEastAsia" w:hAnsiTheme="minorEastAsia"/>
          <w:b/>
          <w:bCs/>
          <w:sz w:val="28"/>
          <w:szCs w:val="28"/>
        </w:rPr>
      </w:pPr>
      <w:r>
        <w:rPr>
          <w:rFonts w:asciiTheme="minorEastAsia" w:eastAsiaTheme="minorEastAsia" w:hAnsiTheme="minorEastAsia" w:hint="eastAsia"/>
          <w:b/>
          <w:sz w:val="28"/>
          <w:szCs w:val="28"/>
        </w:rPr>
        <w:t>教学实施</w:t>
      </w:r>
      <w:r>
        <w:rPr>
          <w:rFonts w:asciiTheme="minorEastAsia" w:eastAsiaTheme="minorEastAsia" w:hAnsiTheme="minorEastAsia" w:hint="eastAsia"/>
          <w:b/>
          <w:color w:val="C00000"/>
          <w:sz w:val="28"/>
          <w:szCs w:val="28"/>
        </w:rPr>
        <w:t xml:space="preserve"> </w:t>
      </w:r>
    </w:p>
    <w:p w:rsidR="00232597" w:rsidRDefault="00EB023E">
      <w:pPr>
        <w:snapToGrid w:val="0"/>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1</w:t>
      </w:r>
      <w:r>
        <w:rPr>
          <w:rFonts w:asciiTheme="minorEastAsia" w:eastAsiaTheme="minorEastAsia" w:hAnsiTheme="minorEastAsia" w:cs="宋体" w:hint="eastAsia"/>
          <w:b/>
          <w:bCs/>
          <w:sz w:val="28"/>
          <w:szCs w:val="28"/>
        </w:rPr>
        <w:t>．公共基础课</w:t>
      </w:r>
    </w:p>
    <w:p w:rsidR="00232597" w:rsidRDefault="00EB023E">
      <w:pPr>
        <w:snapToGrid w:val="0"/>
        <w:spacing w:line="360" w:lineRule="auto"/>
        <w:ind w:firstLineChars="200" w:firstLine="560"/>
        <w:rPr>
          <w:rFonts w:cs="宋体"/>
          <w:bCs/>
          <w:sz w:val="28"/>
          <w:szCs w:val="28"/>
        </w:rPr>
      </w:pPr>
      <w:r>
        <w:rPr>
          <w:rFonts w:cs="宋体" w:hint="eastAsia"/>
          <w:bCs/>
          <w:sz w:val="28"/>
          <w:szCs w:val="28"/>
        </w:rPr>
        <w:t>深入推进习近平新时代中国特色社会主义思想进教材进课堂，落实《关于加强和改进新时代中等职业学校德育工作的意见》，融入思</w:t>
      </w:r>
      <w:r>
        <w:rPr>
          <w:rFonts w:cs="宋体" w:hint="eastAsia"/>
          <w:bCs/>
          <w:sz w:val="28"/>
          <w:szCs w:val="28"/>
        </w:rPr>
        <w:lastRenderedPageBreak/>
        <w:t>想道德教育、文化知识教育、技术技能培养、社会实践教育</w:t>
      </w:r>
      <w:r>
        <w:rPr>
          <w:rFonts w:cs="宋体" w:hint="eastAsia"/>
          <w:bCs/>
          <w:sz w:val="28"/>
          <w:szCs w:val="28"/>
        </w:rPr>
        <w:t xml:space="preserve">, </w:t>
      </w:r>
      <w:r>
        <w:rPr>
          <w:rFonts w:cs="宋体" w:hint="eastAsia"/>
          <w:bCs/>
          <w:sz w:val="28"/>
          <w:szCs w:val="28"/>
        </w:rPr>
        <w:t>构建课程思政大格局。全面落实《中等职业学校公共基础课程方案》，开齐开足开好公共基础课。</w:t>
      </w:r>
    </w:p>
    <w:p w:rsidR="00232597" w:rsidRDefault="00EB023E">
      <w:pPr>
        <w:snapToGrid w:val="0"/>
        <w:spacing w:line="360" w:lineRule="auto"/>
        <w:ind w:firstLineChars="200" w:firstLine="560"/>
        <w:rPr>
          <w:rFonts w:cs="宋体"/>
          <w:bCs/>
          <w:color w:val="FF0000"/>
          <w:sz w:val="28"/>
          <w:szCs w:val="28"/>
        </w:rPr>
      </w:pPr>
      <w:r>
        <w:rPr>
          <w:rFonts w:cs="宋体" w:hint="eastAsia"/>
          <w:sz w:val="28"/>
          <w:szCs w:val="28"/>
        </w:rPr>
        <w:t>公共基础课的任务是依据国家统颁的相关课程教学标准的基本要求，引导学生树立社会主义核心价值观，提高学生思想政治素质、职业道德水平和科学文化素养；为专业知识的学习和专业技能的培养奠定基础，满足学生职业生涯发展的需要，促进终身学习。</w:t>
      </w:r>
    </w:p>
    <w:p w:rsidR="00232597" w:rsidRDefault="00EB023E">
      <w:pPr>
        <w:snapToGrid w:val="0"/>
        <w:spacing w:line="360" w:lineRule="auto"/>
        <w:ind w:firstLineChars="200" w:firstLine="560"/>
        <w:rPr>
          <w:rFonts w:cs="宋体"/>
          <w:sz w:val="28"/>
          <w:szCs w:val="28"/>
        </w:rPr>
      </w:pPr>
      <w:r>
        <w:rPr>
          <w:rFonts w:cs="宋体" w:hint="eastAsia"/>
          <w:sz w:val="28"/>
          <w:szCs w:val="28"/>
        </w:rPr>
        <w:t>推行案例教学、情境教学等教学模式的改革，以信息技术创新教学方法及教学手段，突出“学生为中心”的教育教学理念，调动学生学习积极性，注重学生学习能力和学习习惯的培养，为学生综合素质的提高、职业能力的形成和可持续发展奠定基础。</w:t>
      </w:r>
    </w:p>
    <w:p w:rsidR="00232597" w:rsidRDefault="00EB023E">
      <w:pPr>
        <w:snapToGrid w:val="0"/>
        <w:spacing w:line="360" w:lineRule="auto"/>
        <w:ind w:firstLineChars="200" w:firstLine="562"/>
        <w:rPr>
          <w:rFonts w:ascii="宋体"/>
          <w:b/>
          <w:bCs/>
          <w:sz w:val="28"/>
          <w:szCs w:val="28"/>
        </w:rPr>
      </w:pPr>
      <w:r>
        <w:rPr>
          <w:rFonts w:cs="宋体"/>
          <w:b/>
          <w:bCs/>
          <w:sz w:val="28"/>
          <w:szCs w:val="28"/>
        </w:rPr>
        <w:t>2</w:t>
      </w:r>
      <w:r>
        <w:rPr>
          <w:rFonts w:cs="宋体" w:hint="eastAsia"/>
          <w:b/>
          <w:bCs/>
          <w:sz w:val="28"/>
          <w:szCs w:val="28"/>
        </w:rPr>
        <w:t>．</w:t>
      </w:r>
      <w:r>
        <w:rPr>
          <w:rFonts w:ascii="宋体" w:hAnsi="宋体" w:cs="宋体" w:hint="eastAsia"/>
          <w:b/>
          <w:bCs/>
          <w:sz w:val="28"/>
          <w:szCs w:val="28"/>
        </w:rPr>
        <w:t>专业技能课</w:t>
      </w:r>
    </w:p>
    <w:p w:rsidR="00232597" w:rsidRDefault="00EB023E">
      <w:pPr>
        <w:spacing w:line="360" w:lineRule="auto"/>
        <w:ind w:firstLineChars="200" w:firstLine="560"/>
        <w:rPr>
          <w:rFonts w:ascii="宋体" w:hAnsi="宋体" w:cs="宋体"/>
          <w:color w:val="FF0000"/>
          <w:sz w:val="28"/>
          <w:szCs w:val="28"/>
        </w:rPr>
      </w:pPr>
      <w:r>
        <w:rPr>
          <w:rFonts w:ascii="宋体" w:hAnsi="宋体" w:cs="宋体" w:hint="eastAsia"/>
          <w:sz w:val="28"/>
          <w:szCs w:val="28"/>
        </w:rPr>
        <w:t>专业技能课程的任务是培养学生掌握必要的专业知识和比较熟练的职业技能。根据专业培养目标，</w:t>
      </w:r>
      <w:r>
        <w:rPr>
          <w:rFonts w:ascii="宋体" w:hAnsi="宋体" w:cs="宋体" w:hint="eastAsia"/>
          <w:bCs/>
          <w:sz w:val="28"/>
          <w:szCs w:val="28"/>
        </w:rPr>
        <w:t>强化立德树人意识，结合专业素质要求，梳理各门专业课程蕴含的思想政治教育元素，推动专业课教学与思政理论课教学紧密结合</w:t>
      </w:r>
      <w:r>
        <w:rPr>
          <w:rFonts w:ascii="Verdana" w:hAnsi="Verdana" w:cs="宋体" w:hint="eastAsia"/>
          <w:sz w:val="28"/>
          <w:szCs w:val="28"/>
        </w:rPr>
        <w:t>，着力培养学生的社会责任感、创新精神和实践能力。</w:t>
      </w:r>
    </w:p>
    <w:p w:rsidR="00232597" w:rsidRDefault="00EB023E">
      <w:pPr>
        <w:ind w:firstLineChars="200" w:firstLine="560"/>
        <w:rPr>
          <w:sz w:val="28"/>
          <w:szCs w:val="28"/>
        </w:rPr>
      </w:pPr>
      <w:r>
        <w:rPr>
          <w:rFonts w:ascii="宋体" w:hAnsi="宋体" w:cs="宋体" w:hint="eastAsia"/>
          <w:sz w:val="28"/>
          <w:szCs w:val="28"/>
        </w:rPr>
        <w:t>采取灵活多样的教学方法，</w:t>
      </w:r>
      <w:r>
        <w:rPr>
          <w:rFonts w:ascii="宋体" w:hAnsi="宋体" w:cs="宋体" w:hint="eastAsia"/>
          <w:kern w:val="0"/>
          <w:sz w:val="28"/>
          <w:szCs w:val="28"/>
        </w:rPr>
        <w:t>推行项目教学、</w:t>
      </w:r>
      <w:r>
        <w:rPr>
          <w:rFonts w:cs="宋体" w:hint="eastAsia"/>
          <w:sz w:val="28"/>
          <w:szCs w:val="28"/>
        </w:rPr>
        <w:t>情境教学、模块化教学、</w:t>
      </w:r>
      <w:r>
        <w:rPr>
          <w:rFonts w:ascii="宋体" w:hAnsi="宋体" w:cs="宋体" w:hint="eastAsia"/>
          <w:kern w:val="0"/>
          <w:sz w:val="28"/>
          <w:szCs w:val="28"/>
        </w:rPr>
        <w:t>工作过程行动导向教学等教学模式。</w:t>
      </w:r>
      <w:r>
        <w:rPr>
          <w:rFonts w:ascii="宋体" w:hAnsi="宋体" w:cs="宋体" w:hint="eastAsia"/>
          <w:sz w:val="28"/>
          <w:szCs w:val="28"/>
        </w:rPr>
        <w:t>突出“做中学、做中教、教学做相结合”的职业教育教学特色，强化理实一体化教学。</w:t>
      </w:r>
      <w:r>
        <w:rPr>
          <w:rFonts w:hint="eastAsia"/>
          <w:bCs/>
          <w:sz w:val="28"/>
          <w:szCs w:val="28"/>
        </w:rPr>
        <w:t>推动人工智能、大数据等新技术在教育教学中的应用，推进信息技术与专业教学融合创新。</w:t>
      </w:r>
    </w:p>
    <w:p w:rsidR="00232597" w:rsidRDefault="00EB023E">
      <w:pPr>
        <w:spacing w:line="360" w:lineRule="auto"/>
        <w:ind w:firstLineChars="200" w:firstLine="560"/>
        <w:rPr>
          <w:rFonts w:ascii="Verdana" w:hAnsi="Verdana" w:cs="Verdana"/>
          <w:sz w:val="28"/>
          <w:szCs w:val="28"/>
        </w:rPr>
      </w:pPr>
      <w:r>
        <w:rPr>
          <w:rFonts w:ascii="宋体" w:hAnsi="宋体" w:cs="宋体" w:hint="eastAsia"/>
          <w:sz w:val="28"/>
          <w:szCs w:val="28"/>
        </w:rPr>
        <w:t>围绕本专业的职业属性，将学习过程与工作过程有机整合，</w:t>
      </w:r>
      <w:r>
        <w:rPr>
          <w:rFonts w:ascii="Verdana" w:hAnsi="Verdana" w:cs="宋体" w:hint="eastAsia"/>
          <w:sz w:val="28"/>
          <w:szCs w:val="28"/>
        </w:rPr>
        <w:t>结合现场教学等多样化的教学方式，提高学生学习兴趣和学习效率。</w:t>
      </w:r>
    </w:p>
    <w:p w:rsidR="00232597" w:rsidRDefault="00EB023E">
      <w:pPr>
        <w:snapToGrid w:val="0"/>
        <w:spacing w:beforeLines="50" w:before="156" w:afterLines="50" w:after="156" w:line="360" w:lineRule="auto"/>
        <w:ind w:firstLineChars="200" w:firstLine="562"/>
        <w:rPr>
          <w:rFonts w:ascii="宋体"/>
          <w:b/>
          <w:bCs/>
          <w:sz w:val="28"/>
          <w:szCs w:val="28"/>
        </w:rPr>
      </w:pPr>
      <w:r>
        <w:rPr>
          <w:rFonts w:ascii="宋体" w:hAnsi="宋体" w:cs="宋体" w:hint="eastAsia"/>
          <w:b/>
          <w:bCs/>
          <w:sz w:val="28"/>
          <w:szCs w:val="28"/>
        </w:rPr>
        <w:lastRenderedPageBreak/>
        <w:t>（二）教学质量管理</w:t>
      </w:r>
      <w:r>
        <w:rPr>
          <w:rFonts w:ascii="宋体" w:hAnsi="宋体" w:cs="宋体" w:hint="eastAsia"/>
          <w:b/>
          <w:bCs/>
          <w:color w:val="C00000"/>
          <w:sz w:val="28"/>
          <w:szCs w:val="28"/>
        </w:rPr>
        <w:t xml:space="preserve"> </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建立全校质量保障体系，以保障和提高教学质量为目标，运用系统方法，建立质量管理组织机构，统筹管理学校各部门各环节的教学质量管理活动，形成任务、职责、权限明确、相互协调、相互促进的管理有机整体。</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、教学质量监控目标</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通过对教学的各个环节及各门课程的教学效果及课程建设状况进行检查评价，促进推动提高教学质量。</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、质量监控管理机构</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建立以校长为组长，教学副校长、招生副校长、学生管理处处长为副组长，各处室主任为成员的质量管理机构。</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、质量管理主要任务</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）对教学文件的监控：包括教学标准、课程标准。</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）对教学过程的监控：研究和解决教学过程中，影响教学质量的主要问题。</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）反馈监控效果：对教师、课程建设等提供各种帮助和信息。</w:t>
      </w:r>
    </w:p>
    <w:p w:rsidR="00232597" w:rsidRDefault="00EB023E">
      <w:pPr>
        <w:snapToGrid w:val="0"/>
        <w:spacing w:beforeLines="50" w:before="156" w:afterLines="50" w:after="156" w:line="360" w:lineRule="auto"/>
        <w:ind w:firstLineChars="200" w:firstLine="562"/>
        <w:rPr>
          <w:rFonts w:ascii="宋体"/>
          <w:b/>
          <w:bCs/>
          <w:color w:val="C00000"/>
          <w:sz w:val="28"/>
          <w:szCs w:val="28"/>
        </w:rPr>
      </w:pPr>
      <w:r>
        <w:rPr>
          <w:rFonts w:ascii="宋体" w:hAnsi="宋体" w:cs="宋体" w:hint="eastAsia"/>
          <w:b/>
          <w:bCs/>
          <w:sz w:val="28"/>
          <w:szCs w:val="28"/>
        </w:rPr>
        <w:t>（三）教学评价</w:t>
      </w:r>
      <w:r>
        <w:rPr>
          <w:rFonts w:ascii="宋体" w:hAnsi="宋体" w:cs="宋体" w:hint="eastAsia"/>
          <w:b/>
          <w:bCs/>
          <w:color w:val="C00000"/>
          <w:sz w:val="28"/>
          <w:szCs w:val="28"/>
        </w:rPr>
        <w:t xml:space="preserve"> </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建立由本专业、行业、企业、社会和学习共同参与的多元数学质量评估体系，以能力为核心的多元化评价模式。</w:t>
      </w:r>
    </w:p>
    <w:p w:rsidR="00232597" w:rsidRDefault="00EB023E">
      <w:pPr>
        <w:snapToGrid w:val="0"/>
        <w:spacing w:beforeLines="50" w:before="156" w:afterLines="50" w:after="156" w:line="360" w:lineRule="auto"/>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推行三阶段考核评价模式：</w:t>
      </w:r>
    </w:p>
    <w:p w:rsidR="00232597" w:rsidRDefault="00EB023E">
      <w:pPr>
        <w:snapToGrid w:val="0"/>
        <w:spacing w:beforeLines="50" w:before="156" w:afterLines="50" w:after="156" w:line="360" w:lineRule="auto"/>
        <w:ind w:leftChars="133" w:left="279" w:firstLineChars="100" w:firstLine="28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第一阶段基本素质考核，注重学的德育素质、身体素质、职业素质考核评价。考核具体目标为：学生操行成绩合格、体育达标、</w:t>
      </w:r>
      <w:r>
        <w:rPr>
          <w:rFonts w:ascii="宋体" w:hAnsi="宋体" w:cs="宋体" w:hint="eastAsia"/>
          <w:sz w:val="28"/>
          <w:szCs w:val="28"/>
        </w:rPr>
        <w:lastRenderedPageBreak/>
        <w:t>完成近三年的职业生涯规划。</w:t>
      </w:r>
    </w:p>
    <w:p w:rsidR="00232597" w:rsidRDefault="00EB023E">
      <w:pPr>
        <w:snapToGrid w:val="0"/>
        <w:spacing w:beforeLines="50" w:before="156" w:afterLines="50" w:after="156" w:line="360" w:lineRule="auto"/>
        <w:ind w:leftChars="133" w:left="279" w:firstLineChars="100" w:firstLine="28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第二阶段专业素质考核，以专业技能水平和职业资格鉴定为评价依据，注重岗位必须的基本技能考核评价。考核具体目标为：为完成专业要求的本专业技能考试，至少获得一种本专业技能荣誉证书。</w:t>
      </w:r>
    </w:p>
    <w:p w:rsidR="00232597" w:rsidRDefault="00EB023E">
      <w:pPr>
        <w:snapToGrid w:val="0"/>
        <w:spacing w:beforeLines="50" w:before="156" w:afterLines="50" w:after="156" w:line="360" w:lineRule="auto"/>
        <w:ind w:leftChars="133" w:left="279" w:firstLineChars="100" w:firstLine="28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第三阶段企业考核，以顶岗实习表现和顶岗成绩为评价依据，注重顶岗实习期间企业的综合考核。具体目标为：学生在顶岗实习期间技能成绩与企业综合考评成绩到达良好以上。</w:t>
      </w:r>
    </w:p>
    <w:p w:rsidR="00232597" w:rsidRDefault="00EB023E">
      <w:pPr>
        <w:snapToGrid w:val="0"/>
        <w:spacing w:beforeLines="50" w:before="156" w:afterLines="50" w:after="156" w:line="360" w:lineRule="auto"/>
        <w:ind w:firstLineChars="200" w:firstLine="562"/>
        <w:rPr>
          <w:rFonts w:ascii="宋体"/>
          <w:b/>
          <w:color w:val="C00000"/>
          <w:kern w:val="0"/>
          <w:sz w:val="28"/>
          <w:szCs w:val="28"/>
        </w:rPr>
      </w:pPr>
      <w:r>
        <w:rPr>
          <w:rFonts w:ascii="宋体" w:hAnsi="宋体" w:cs="宋体" w:hint="eastAsia"/>
          <w:b/>
          <w:bCs/>
          <w:sz w:val="28"/>
          <w:szCs w:val="28"/>
        </w:rPr>
        <w:t>（四）</w:t>
      </w:r>
      <w:r>
        <w:rPr>
          <w:rFonts w:hint="eastAsia"/>
          <w:b/>
          <w:sz w:val="28"/>
          <w:szCs w:val="28"/>
        </w:rPr>
        <w:t>师资队伍</w:t>
      </w:r>
    </w:p>
    <w:p w:rsidR="00232597" w:rsidRDefault="00EB023E">
      <w:pPr>
        <w:snapToGrid w:val="0"/>
        <w:spacing w:line="360" w:lineRule="auto"/>
        <w:ind w:firstLineChars="200" w:firstLine="560"/>
        <w:rPr>
          <w:rFonts w:ascii="宋体"/>
          <w:sz w:val="28"/>
          <w:szCs w:val="28"/>
        </w:rPr>
      </w:pPr>
      <w:r>
        <w:rPr>
          <w:rFonts w:ascii="宋体" w:hAnsi="宋体" w:cs="宋体" w:hint="eastAsia"/>
          <w:kern w:val="0"/>
          <w:sz w:val="28"/>
          <w:szCs w:val="28"/>
        </w:rPr>
        <w:t>本专业</w:t>
      </w:r>
      <w:r>
        <w:rPr>
          <w:rFonts w:ascii="宋体" w:hAnsi="宋体" w:cs="宋体" w:hint="eastAsia"/>
          <w:sz w:val="28"/>
          <w:szCs w:val="28"/>
        </w:rPr>
        <w:t>应配备与专业规模相适应的专业专任教师；建立“双师型”专业教师团队，其中“双师型”教师应不低于</w:t>
      </w:r>
      <w:r>
        <w:rPr>
          <w:rFonts w:ascii="宋体" w:hAnsi="宋体" w:cs="宋体" w:hint="eastAsia"/>
          <w:sz w:val="28"/>
          <w:szCs w:val="28"/>
        </w:rPr>
        <w:t>60%</w:t>
      </w:r>
      <w:r>
        <w:rPr>
          <w:rFonts w:ascii="宋体" w:hAnsi="宋体" w:cs="宋体" w:hint="eastAsia"/>
          <w:sz w:val="28"/>
          <w:szCs w:val="28"/>
        </w:rPr>
        <w:t>。应有业务水平较高的专业带头人，</w:t>
      </w:r>
      <w:r>
        <w:rPr>
          <w:rFonts w:ascii="宋体" w:hAnsi="宋体" w:cs="宋体" w:hint="eastAsia"/>
          <w:kern w:val="0"/>
          <w:sz w:val="28"/>
          <w:szCs w:val="28"/>
        </w:rPr>
        <w:t>并</w:t>
      </w:r>
      <w:r>
        <w:rPr>
          <w:rFonts w:ascii="Verdana" w:hAnsi="Verdana" w:cs="宋体" w:hint="eastAsia"/>
          <w:sz w:val="28"/>
          <w:szCs w:val="28"/>
        </w:rPr>
        <w:t>聘任企业能工</w:t>
      </w:r>
      <w:r>
        <w:rPr>
          <w:rFonts w:ascii="Verdana" w:hAnsi="Verdana" w:cs="宋体" w:hint="eastAsia"/>
          <w:sz w:val="28"/>
          <w:szCs w:val="28"/>
        </w:rPr>
        <w:t>巧匠为兼职教师，占教师人数的</w:t>
      </w:r>
      <w:r>
        <w:rPr>
          <w:rFonts w:ascii="宋体" w:hAnsi="宋体" w:cs="宋体" w:hint="eastAsia"/>
          <w:sz w:val="28"/>
          <w:szCs w:val="28"/>
        </w:rPr>
        <w:t>20%</w:t>
      </w:r>
      <w:r>
        <w:rPr>
          <w:rFonts w:ascii="宋体" w:hAnsi="宋体" w:cs="宋体" w:hint="eastAsia"/>
          <w:sz w:val="28"/>
          <w:szCs w:val="28"/>
        </w:rPr>
        <w:t>左右</w:t>
      </w:r>
      <w:r>
        <w:rPr>
          <w:rFonts w:ascii="Verdana" w:hAnsi="Verdana" w:cs="宋体" w:hint="eastAsia"/>
          <w:sz w:val="28"/>
          <w:szCs w:val="28"/>
        </w:rPr>
        <w:t>。</w:t>
      </w:r>
    </w:p>
    <w:p w:rsidR="00232597" w:rsidRDefault="00EB023E">
      <w:pPr>
        <w:pStyle w:val="af"/>
        <w:ind w:firstLineChars="200" w:firstLine="560"/>
        <w:jc w:val="left"/>
        <w:rPr>
          <w:rFonts w:ascii="宋体"/>
          <w:kern w:val="0"/>
          <w:sz w:val="28"/>
          <w:szCs w:val="28"/>
        </w:rPr>
      </w:pPr>
      <w:r>
        <w:rPr>
          <w:rFonts w:ascii="宋体" w:hAnsi="宋体" w:cs="宋体" w:hint="eastAsia"/>
          <w:kern w:val="0"/>
          <w:sz w:val="28"/>
          <w:szCs w:val="28"/>
          <w:lang w:val="zh-CN"/>
        </w:rPr>
        <w:t>专职教师应具备相关专业本科及以上学历，具有中等职业学校教师资格证。兼职教师应具备在相应的职业岗位上工作</w:t>
      </w:r>
      <w:r>
        <w:rPr>
          <w:rFonts w:ascii="宋体" w:hAnsi="宋体" w:cs="宋体" w:hint="eastAsia"/>
          <w:kern w:val="0"/>
          <w:sz w:val="28"/>
          <w:szCs w:val="28"/>
        </w:rPr>
        <w:t>5</w:t>
      </w:r>
      <w:r>
        <w:rPr>
          <w:rFonts w:ascii="宋体" w:hAnsi="宋体" w:cs="宋体" w:hint="eastAsia"/>
          <w:kern w:val="0"/>
          <w:sz w:val="28"/>
          <w:szCs w:val="28"/>
          <w:lang w:val="zh-CN"/>
        </w:rPr>
        <w:t>年以上，在实践中积累了丰富的经验，并且具有一定的专长，教育教学能力和实践指导能力。</w:t>
      </w:r>
    </w:p>
    <w:p w:rsidR="00232597" w:rsidRDefault="00EB023E">
      <w:pPr>
        <w:spacing w:line="360" w:lineRule="auto"/>
        <w:ind w:firstLineChars="200" w:firstLine="560"/>
        <w:rPr>
          <w:rFonts w:ascii="宋体" w:hAnsi="宋体" w:cs="宋体"/>
          <w:sz w:val="28"/>
          <w:szCs w:val="28"/>
        </w:rPr>
      </w:pPr>
      <w:r>
        <w:rPr>
          <w:rFonts w:ascii="宋体" w:hAnsi="宋体" w:cs="宋体" w:hint="eastAsia"/>
          <w:sz w:val="28"/>
          <w:szCs w:val="28"/>
        </w:rPr>
        <w:t>本校专业教师现状及要求見下表：</w:t>
      </w:r>
      <w:r>
        <w:rPr>
          <w:rFonts w:ascii="宋体" w:hAnsi="宋体" w:cs="宋体"/>
          <w:sz w:val="28"/>
          <w:szCs w:val="28"/>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851"/>
        <w:gridCol w:w="850"/>
        <w:gridCol w:w="851"/>
        <w:gridCol w:w="850"/>
        <w:gridCol w:w="851"/>
        <w:gridCol w:w="850"/>
      </w:tblGrid>
      <w:tr w:rsidR="00232597">
        <w:trPr>
          <w:trHeight w:val="689"/>
        </w:trPr>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专业</w:t>
            </w:r>
          </w:p>
          <w:p w:rsidR="00232597" w:rsidRDefault="00EB023E">
            <w:pPr>
              <w:pStyle w:val="af"/>
              <w:jc w:val="center"/>
              <w:rPr>
                <w:rFonts w:ascii="宋体" w:hAnsi="宋体" w:cs="宋体"/>
                <w:szCs w:val="21"/>
              </w:rPr>
            </w:pPr>
            <w:r>
              <w:rPr>
                <w:rFonts w:ascii="宋体" w:hAnsi="宋体" w:cs="宋体" w:hint="eastAsia"/>
                <w:szCs w:val="21"/>
              </w:rPr>
              <w:t>教师数</w:t>
            </w:r>
          </w:p>
        </w:tc>
        <w:tc>
          <w:tcPr>
            <w:tcW w:w="1134" w:type="dxa"/>
            <w:vAlign w:val="center"/>
          </w:tcPr>
          <w:p w:rsidR="00232597" w:rsidRDefault="00EB023E">
            <w:pPr>
              <w:pStyle w:val="af"/>
              <w:jc w:val="center"/>
              <w:rPr>
                <w:rFonts w:ascii="宋体" w:hAnsi="宋体" w:cs="宋体"/>
              </w:rPr>
            </w:pPr>
            <w:r>
              <w:rPr>
                <w:rFonts w:ascii="宋体" w:hAnsi="宋体" w:cs="宋体" w:hint="eastAsia"/>
              </w:rPr>
              <w:t>总数</w:t>
            </w:r>
          </w:p>
        </w:tc>
        <w:tc>
          <w:tcPr>
            <w:tcW w:w="992" w:type="dxa"/>
            <w:vAlign w:val="center"/>
          </w:tcPr>
          <w:p w:rsidR="00232597" w:rsidRDefault="00EB023E">
            <w:pPr>
              <w:pStyle w:val="af"/>
              <w:jc w:val="center"/>
              <w:rPr>
                <w:rFonts w:ascii="宋体" w:hAnsi="宋体" w:cs="宋体"/>
                <w:szCs w:val="21"/>
              </w:rPr>
            </w:pPr>
            <w:r>
              <w:rPr>
                <w:rFonts w:ascii="宋体" w:hAnsi="宋体" w:cs="宋体" w:hint="eastAsia"/>
                <w:szCs w:val="21"/>
              </w:rPr>
              <w:t>硕士</w:t>
            </w:r>
          </w:p>
          <w:p w:rsidR="00232597" w:rsidRDefault="00EB023E">
            <w:pPr>
              <w:pStyle w:val="af"/>
              <w:jc w:val="center"/>
              <w:rPr>
                <w:rFonts w:ascii="宋体" w:hAnsi="宋体" w:cs="宋体"/>
                <w:szCs w:val="21"/>
              </w:rPr>
            </w:pPr>
            <w:r>
              <w:rPr>
                <w:rFonts w:ascii="宋体" w:hAnsi="宋体" w:cs="宋体" w:hint="eastAsia"/>
                <w:szCs w:val="21"/>
              </w:rPr>
              <w:t>研究生</w:t>
            </w:r>
          </w:p>
        </w:tc>
        <w:tc>
          <w:tcPr>
            <w:tcW w:w="851" w:type="dxa"/>
            <w:vAlign w:val="center"/>
          </w:tcPr>
          <w:p w:rsidR="00232597" w:rsidRDefault="00EB023E">
            <w:pPr>
              <w:pStyle w:val="af"/>
              <w:jc w:val="center"/>
              <w:rPr>
                <w:rFonts w:ascii="宋体" w:hAnsi="宋体" w:cs="宋体"/>
                <w:szCs w:val="21"/>
              </w:rPr>
            </w:pPr>
            <w:r>
              <w:rPr>
                <w:rFonts w:ascii="宋体" w:hAnsi="宋体" w:cs="宋体" w:hint="eastAsia"/>
                <w:kern w:val="0"/>
                <w:szCs w:val="21"/>
                <w:lang w:val="zh-CN"/>
              </w:rPr>
              <w:t>本科</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高级</w:t>
            </w:r>
          </w:p>
          <w:p w:rsidR="00232597" w:rsidRDefault="00EB023E">
            <w:pPr>
              <w:pStyle w:val="af"/>
              <w:jc w:val="center"/>
              <w:rPr>
                <w:rFonts w:ascii="宋体" w:hAnsi="宋体" w:cs="宋体"/>
                <w:szCs w:val="21"/>
              </w:rPr>
            </w:pPr>
            <w:r>
              <w:rPr>
                <w:rFonts w:ascii="宋体" w:hAnsi="宋体" w:cs="宋体" w:hint="eastAsia"/>
                <w:szCs w:val="21"/>
              </w:rPr>
              <w:t>职称</w:t>
            </w:r>
          </w:p>
        </w:tc>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中级</w:t>
            </w:r>
          </w:p>
          <w:p w:rsidR="00232597" w:rsidRDefault="00EB023E">
            <w:pPr>
              <w:pStyle w:val="af"/>
              <w:jc w:val="center"/>
              <w:rPr>
                <w:rFonts w:ascii="宋体" w:hAnsi="宋体" w:cs="宋体"/>
                <w:szCs w:val="21"/>
              </w:rPr>
            </w:pPr>
            <w:r>
              <w:rPr>
                <w:rFonts w:ascii="宋体" w:hAnsi="宋体" w:cs="宋体" w:hint="eastAsia"/>
                <w:szCs w:val="21"/>
              </w:rPr>
              <w:t>职称</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专业带头人</w:t>
            </w:r>
          </w:p>
        </w:tc>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双师型教师</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外聘兼职教师</w:t>
            </w:r>
          </w:p>
        </w:tc>
      </w:tr>
      <w:tr w:rsidR="00232597">
        <w:trPr>
          <w:trHeight w:val="566"/>
        </w:trPr>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现状</w:t>
            </w:r>
          </w:p>
        </w:tc>
        <w:tc>
          <w:tcPr>
            <w:tcW w:w="1134" w:type="dxa"/>
            <w:vAlign w:val="center"/>
          </w:tcPr>
          <w:p w:rsidR="00232597" w:rsidRDefault="00EB023E">
            <w:pPr>
              <w:pStyle w:val="af"/>
              <w:jc w:val="center"/>
              <w:rPr>
                <w:rFonts w:ascii="宋体" w:hAnsi="宋体" w:cs="宋体"/>
                <w:szCs w:val="21"/>
              </w:rPr>
            </w:pPr>
            <w:r>
              <w:rPr>
                <w:rFonts w:ascii="宋体" w:hAnsi="宋体" w:cs="宋体" w:hint="eastAsia"/>
                <w:szCs w:val="21"/>
              </w:rPr>
              <w:t>17</w:t>
            </w:r>
          </w:p>
        </w:tc>
        <w:tc>
          <w:tcPr>
            <w:tcW w:w="992" w:type="dxa"/>
            <w:vAlign w:val="center"/>
          </w:tcPr>
          <w:p w:rsidR="00232597" w:rsidRDefault="00232597">
            <w:pPr>
              <w:pStyle w:val="af"/>
              <w:jc w:val="center"/>
              <w:rPr>
                <w:rFonts w:ascii="宋体" w:hAnsi="宋体" w:cs="宋体"/>
                <w:szCs w:val="21"/>
              </w:rPr>
            </w:pPr>
          </w:p>
        </w:tc>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17</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7</w:t>
            </w:r>
          </w:p>
        </w:tc>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1</w:t>
            </w:r>
            <w:r>
              <w:rPr>
                <w:rFonts w:ascii="宋体" w:hAnsi="宋体" w:cs="宋体" w:hint="eastAsia"/>
                <w:szCs w:val="21"/>
              </w:rPr>
              <w:t>1</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1</w:t>
            </w:r>
          </w:p>
        </w:tc>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10</w:t>
            </w:r>
          </w:p>
        </w:tc>
        <w:tc>
          <w:tcPr>
            <w:tcW w:w="850" w:type="dxa"/>
            <w:vAlign w:val="center"/>
          </w:tcPr>
          <w:p w:rsidR="00232597" w:rsidRDefault="00EB023E">
            <w:pPr>
              <w:pStyle w:val="af"/>
              <w:jc w:val="center"/>
              <w:rPr>
                <w:rFonts w:ascii="宋体" w:hAnsi="宋体" w:cs="宋体"/>
                <w:szCs w:val="21"/>
              </w:rPr>
            </w:pPr>
            <w:r>
              <w:rPr>
                <w:rFonts w:ascii="宋体" w:hAnsi="宋体" w:cs="宋体" w:hint="eastAsia"/>
                <w:szCs w:val="21"/>
              </w:rPr>
              <w:t>3</w:t>
            </w:r>
          </w:p>
        </w:tc>
      </w:tr>
      <w:tr w:rsidR="00232597">
        <w:trPr>
          <w:trHeight w:val="560"/>
        </w:trPr>
        <w:tc>
          <w:tcPr>
            <w:tcW w:w="851" w:type="dxa"/>
            <w:vAlign w:val="center"/>
          </w:tcPr>
          <w:p w:rsidR="00232597" w:rsidRDefault="00EB023E">
            <w:pPr>
              <w:pStyle w:val="af"/>
              <w:jc w:val="center"/>
              <w:rPr>
                <w:rFonts w:ascii="宋体" w:hAnsi="宋体" w:cs="宋体"/>
                <w:szCs w:val="21"/>
              </w:rPr>
            </w:pPr>
            <w:r>
              <w:rPr>
                <w:rFonts w:ascii="宋体" w:hAnsi="宋体" w:cs="宋体" w:hint="eastAsia"/>
                <w:szCs w:val="21"/>
              </w:rPr>
              <w:t>要求</w:t>
            </w:r>
          </w:p>
        </w:tc>
        <w:tc>
          <w:tcPr>
            <w:tcW w:w="1134" w:type="dxa"/>
            <w:vAlign w:val="center"/>
          </w:tcPr>
          <w:p w:rsidR="00232597" w:rsidRDefault="00232597">
            <w:pPr>
              <w:pStyle w:val="af"/>
              <w:jc w:val="center"/>
              <w:rPr>
                <w:rFonts w:ascii="宋体" w:hAnsi="宋体" w:cs="宋体"/>
                <w:szCs w:val="21"/>
              </w:rPr>
            </w:pPr>
          </w:p>
        </w:tc>
        <w:tc>
          <w:tcPr>
            <w:tcW w:w="992" w:type="dxa"/>
            <w:vAlign w:val="center"/>
          </w:tcPr>
          <w:p w:rsidR="00232597" w:rsidRDefault="00232597">
            <w:pPr>
              <w:pStyle w:val="af"/>
              <w:jc w:val="center"/>
              <w:rPr>
                <w:rFonts w:ascii="宋体" w:hAnsi="宋体" w:cs="宋体"/>
                <w:szCs w:val="21"/>
              </w:rPr>
            </w:pPr>
          </w:p>
        </w:tc>
        <w:tc>
          <w:tcPr>
            <w:tcW w:w="851" w:type="dxa"/>
            <w:vAlign w:val="center"/>
          </w:tcPr>
          <w:p w:rsidR="00232597" w:rsidRDefault="00232597">
            <w:pPr>
              <w:pStyle w:val="af"/>
              <w:jc w:val="center"/>
              <w:rPr>
                <w:rFonts w:ascii="宋体" w:hAnsi="宋体" w:cs="宋体"/>
                <w:szCs w:val="21"/>
              </w:rPr>
            </w:pPr>
          </w:p>
        </w:tc>
        <w:tc>
          <w:tcPr>
            <w:tcW w:w="850" w:type="dxa"/>
            <w:vAlign w:val="center"/>
          </w:tcPr>
          <w:p w:rsidR="00232597" w:rsidRDefault="00232597">
            <w:pPr>
              <w:pStyle w:val="af"/>
              <w:jc w:val="center"/>
              <w:rPr>
                <w:rFonts w:ascii="宋体" w:hAnsi="宋体" w:cs="宋体"/>
                <w:szCs w:val="21"/>
              </w:rPr>
            </w:pPr>
          </w:p>
        </w:tc>
        <w:tc>
          <w:tcPr>
            <w:tcW w:w="851" w:type="dxa"/>
            <w:vAlign w:val="center"/>
          </w:tcPr>
          <w:p w:rsidR="00232597" w:rsidRDefault="00232597">
            <w:pPr>
              <w:pStyle w:val="af"/>
              <w:jc w:val="center"/>
              <w:rPr>
                <w:rFonts w:ascii="宋体" w:hAnsi="宋体" w:cs="宋体"/>
                <w:szCs w:val="21"/>
              </w:rPr>
            </w:pPr>
          </w:p>
        </w:tc>
        <w:tc>
          <w:tcPr>
            <w:tcW w:w="850" w:type="dxa"/>
            <w:vAlign w:val="center"/>
          </w:tcPr>
          <w:p w:rsidR="00232597" w:rsidRDefault="00232597">
            <w:pPr>
              <w:pStyle w:val="af"/>
              <w:jc w:val="center"/>
              <w:rPr>
                <w:rFonts w:ascii="宋体" w:hAnsi="宋体" w:cs="宋体"/>
                <w:szCs w:val="21"/>
              </w:rPr>
            </w:pPr>
          </w:p>
        </w:tc>
        <w:tc>
          <w:tcPr>
            <w:tcW w:w="851" w:type="dxa"/>
            <w:vAlign w:val="center"/>
          </w:tcPr>
          <w:p w:rsidR="00232597" w:rsidRDefault="00232597">
            <w:pPr>
              <w:pStyle w:val="af"/>
              <w:jc w:val="center"/>
              <w:rPr>
                <w:rFonts w:ascii="宋体" w:hAnsi="宋体" w:cs="宋体"/>
                <w:szCs w:val="21"/>
              </w:rPr>
            </w:pPr>
          </w:p>
        </w:tc>
        <w:tc>
          <w:tcPr>
            <w:tcW w:w="850" w:type="dxa"/>
            <w:vAlign w:val="center"/>
          </w:tcPr>
          <w:p w:rsidR="00232597" w:rsidRDefault="00232597">
            <w:pPr>
              <w:pStyle w:val="af"/>
              <w:jc w:val="center"/>
              <w:rPr>
                <w:rFonts w:ascii="宋体" w:hAnsi="宋体" w:cs="宋体"/>
                <w:szCs w:val="21"/>
              </w:rPr>
            </w:pPr>
          </w:p>
        </w:tc>
      </w:tr>
    </w:tbl>
    <w:p w:rsidR="00232597" w:rsidRDefault="00EB023E">
      <w:pPr>
        <w:spacing w:line="360" w:lineRule="auto"/>
        <w:ind w:firstLineChars="100" w:firstLine="281"/>
        <w:rPr>
          <w:b/>
          <w:sz w:val="28"/>
          <w:szCs w:val="28"/>
        </w:rPr>
      </w:pPr>
      <w:r>
        <w:rPr>
          <w:rFonts w:hint="eastAsia"/>
          <w:b/>
          <w:sz w:val="28"/>
          <w:szCs w:val="28"/>
        </w:rPr>
        <w:t>（五）教学资源</w:t>
      </w:r>
    </w:p>
    <w:p w:rsidR="00232597" w:rsidRDefault="00EB023E">
      <w:pPr>
        <w:spacing w:line="360" w:lineRule="auto"/>
        <w:ind w:firstLineChars="200" w:firstLine="560"/>
        <w:rPr>
          <w:rFonts w:ascii="宋体" w:hAnsi="宋体"/>
          <w:kern w:val="0"/>
          <w:sz w:val="28"/>
          <w:szCs w:val="28"/>
        </w:rPr>
      </w:pPr>
      <w:r>
        <w:rPr>
          <w:rFonts w:ascii="宋体" w:hAnsi="宋体" w:cs="方正仿宋简体" w:hint="eastAsia"/>
          <w:kern w:val="0"/>
          <w:sz w:val="28"/>
          <w:szCs w:val="28"/>
        </w:rPr>
        <w:t>严格按照教育行政部门文件规定和《教学用书征订目录》选用教</w:t>
      </w:r>
      <w:r>
        <w:rPr>
          <w:rFonts w:ascii="宋体" w:hAnsi="宋体" w:cs="方正仿宋简体" w:hint="eastAsia"/>
          <w:kern w:val="0"/>
          <w:sz w:val="28"/>
          <w:szCs w:val="28"/>
        </w:rPr>
        <w:lastRenderedPageBreak/>
        <w:t>材。校本教材或因实际需要选用《教学用书征订目录》以外的教材，应经学校同意并报本地教育行政部门批准后方可选购、采用。</w:t>
      </w:r>
    </w:p>
    <w:p w:rsidR="00232597" w:rsidRDefault="00EB023E">
      <w:pPr>
        <w:spacing w:line="360" w:lineRule="auto"/>
        <w:ind w:firstLineChars="200" w:firstLine="560"/>
        <w:rPr>
          <w:rFonts w:ascii="宋体" w:hAnsi="宋体" w:cs="方正仿宋简体"/>
          <w:bCs/>
          <w:kern w:val="0"/>
          <w:sz w:val="28"/>
          <w:szCs w:val="28"/>
        </w:rPr>
      </w:pPr>
      <w:r>
        <w:rPr>
          <w:rFonts w:ascii="宋体" w:hAnsi="宋体" w:cs="方正仿宋简体" w:hint="eastAsia"/>
          <w:bCs/>
          <w:kern w:val="0"/>
          <w:sz w:val="28"/>
          <w:szCs w:val="28"/>
        </w:rPr>
        <w:t>严格釆用国家统编”三科”教材，优先选用国家规划教材，校企合作共同开发校本专业教材，倡导开发和使用新型活页式、工作手册式教材，健全数字化教学资源库，广泛应用数字化和立体化教材。</w:t>
      </w:r>
    </w:p>
    <w:p w:rsidR="00232597" w:rsidRDefault="00EB023E">
      <w:pPr>
        <w:spacing w:line="360" w:lineRule="auto"/>
        <w:ind w:firstLineChars="200" w:firstLine="560"/>
        <w:rPr>
          <w:rFonts w:ascii="宋体" w:hAnsi="宋体" w:cs="方正仿宋简体"/>
          <w:bCs/>
          <w:kern w:val="0"/>
          <w:sz w:val="28"/>
          <w:szCs w:val="28"/>
        </w:rPr>
      </w:pPr>
      <w:r>
        <w:rPr>
          <w:rFonts w:ascii="宋体" w:hAnsi="宋体" w:cs="宋体" w:hint="eastAsia"/>
          <w:sz w:val="28"/>
          <w:szCs w:val="28"/>
        </w:rPr>
        <w:t>目前选</w:t>
      </w:r>
      <w:r>
        <w:rPr>
          <w:rFonts w:ascii="宋体" w:hAnsi="宋体" w:cs="方正仿宋简体" w:hint="eastAsia"/>
          <w:bCs/>
          <w:kern w:val="0"/>
          <w:sz w:val="28"/>
          <w:szCs w:val="28"/>
        </w:rPr>
        <w:t>用的专业教材见下表：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2809"/>
        <w:gridCol w:w="2153"/>
      </w:tblGrid>
      <w:tr w:rsidR="00232597">
        <w:trPr>
          <w:trHeight w:val="456"/>
        </w:trPr>
        <w:tc>
          <w:tcPr>
            <w:tcW w:w="709" w:type="dxa"/>
            <w:vAlign w:val="center"/>
          </w:tcPr>
          <w:p w:rsidR="00232597" w:rsidRDefault="00EB023E">
            <w:pPr>
              <w:jc w:val="center"/>
              <w:rPr>
                <w:rFonts w:ascii="仿宋" w:eastAsia="仿宋" w:hAnsi="仿宋" w:cs="方正仿宋简体"/>
                <w:b/>
                <w:bCs/>
                <w:kern w:val="0"/>
                <w:sz w:val="24"/>
                <w:szCs w:val="24"/>
              </w:rPr>
            </w:pPr>
            <w:r>
              <w:rPr>
                <w:rFonts w:ascii="仿宋" w:eastAsia="仿宋" w:hAnsi="仿宋" w:cs="方正仿宋简体" w:hint="eastAsia"/>
                <w:b/>
                <w:bCs/>
                <w:kern w:val="0"/>
                <w:sz w:val="24"/>
                <w:szCs w:val="24"/>
              </w:rPr>
              <w:t>序号</w:t>
            </w:r>
          </w:p>
        </w:tc>
        <w:tc>
          <w:tcPr>
            <w:tcW w:w="2693" w:type="dxa"/>
            <w:vAlign w:val="center"/>
          </w:tcPr>
          <w:p w:rsidR="00232597" w:rsidRDefault="00EB023E">
            <w:pPr>
              <w:jc w:val="center"/>
              <w:rPr>
                <w:rFonts w:ascii="仿宋" w:eastAsia="仿宋" w:hAnsi="仿宋" w:cs="方正仿宋简体"/>
                <w:b/>
                <w:bCs/>
                <w:kern w:val="0"/>
                <w:sz w:val="24"/>
                <w:szCs w:val="24"/>
              </w:rPr>
            </w:pPr>
            <w:r>
              <w:rPr>
                <w:rFonts w:ascii="仿宋" w:eastAsia="仿宋" w:hAnsi="仿宋" w:cs="方正仿宋简体" w:hint="eastAsia"/>
                <w:b/>
                <w:bCs/>
                <w:kern w:val="0"/>
                <w:sz w:val="24"/>
                <w:szCs w:val="24"/>
              </w:rPr>
              <w:t>课程教材名称</w:t>
            </w:r>
          </w:p>
        </w:tc>
        <w:tc>
          <w:tcPr>
            <w:tcW w:w="2809" w:type="dxa"/>
            <w:vAlign w:val="center"/>
          </w:tcPr>
          <w:p w:rsidR="00232597" w:rsidRDefault="00EB023E">
            <w:pPr>
              <w:ind w:firstLineChars="200" w:firstLine="482"/>
              <w:jc w:val="center"/>
              <w:rPr>
                <w:rFonts w:ascii="仿宋" w:eastAsia="仿宋" w:hAnsi="仿宋" w:cs="方正仿宋简体"/>
                <w:b/>
                <w:bCs/>
                <w:kern w:val="0"/>
                <w:sz w:val="24"/>
                <w:szCs w:val="24"/>
              </w:rPr>
            </w:pPr>
            <w:r>
              <w:rPr>
                <w:rFonts w:ascii="仿宋" w:eastAsia="仿宋" w:hAnsi="仿宋" w:cs="方正仿宋简体" w:hint="eastAsia"/>
                <w:b/>
                <w:bCs/>
                <w:kern w:val="0"/>
                <w:sz w:val="24"/>
                <w:szCs w:val="24"/>
              </w:rPr>
              <w:t>公开发行出版社</w:t>
            </w:r>
          </w:p>
        </w:tc>
        <w:tc>
          <w:tcPr>
            <w:tcW w:w="2153" w:type="dxa"/>
            <w:vAlign w:val="center"/>
          </w:tcPr>
          <w:p w:rsidR="00232597" w:rsidRDefault="00EB023E">
            <w:pPr>
              <w:jc w:val="center"/>
              <w:rPr>
                <w:rFonts w:ascii="仿宋" w:eastAsia="仿宋" w:hAnsi="仿宋" w:cs="方正仿宋简体"/>
                <w:b/>
                <w:bCs/>
                <w:kern w:val="0"/>
                <w:sz w:val="24"/>
                <w:szCs w:val="24"/>
              </w:rPr>
            </w:pPr>
            <w:r>
              <w:rPr>
                <w:rFonts w:ascii="仿宋" w:eastAsia="仿宋" w:hAnsi="仿宋" w:cs="方正仿宋简体" w:hint="eastAsia"/>
                <w:b/>
                <w:bCs/>
                <w:kern w:val="0"/>
                <w:sz w:val="24"/>
                <w:szCs w:val="24"/>
              </w:rPr>
              <w:t>校本教材</w:t>
            </w:r>
          </w:p>
        </w:tc>
      </w:tr>
      <w:tr w:rsidR="00232597">
        <w:trPr>
          <w:trHeight w:val="419"/>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1</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城市轨道交通概论</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西南交通大学出版社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13"/>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2</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乘务人员形体训练</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机械工业出版社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07"/>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3</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铁路客运服务礼仪</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中国铁道出版社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15"/>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4</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化妆基础</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高等教育出版社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06"/>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5</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城市轨道交通运营管理规章制度</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人民交通出版社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26"/>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6</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城市轨道交通行车组织技术</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西南交通大学出版社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26"/>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7</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城市轨道交通客运组织</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机械工业出版社</w:t>
            </w:r>
          </w:p>
        </w:tc>
        <w:tc>
          <w:tcPr>
            <w:tcW w:w="2153" w:type="dxa"/>
            <w:vAlign w:val="center"/>
          </w:tcPr>
          <w:p w:rsidR="00232597" w:rsidRDefault="00232597">
            <w:pPr>
              <w:jc w:val="center"/>
              <w:rPr>
                <w:rFonts w:ascii="仿宋" w:eastAsia="仿宋" w:hAnsi="仿宋" w:cs="方正仿宋简体"/>
                <w:bCs/>
                <w:kern w:val="0"/>
              </w:rPr>
            </w:pPr>
          </w:p>
        </w:tc>
      </w:tr>
      <w:tr w:rsidR="00232597">
        <w:trPr>
          <w:trHeight w:val="426"/>
        </w:trPr>
        <w:tc>
          <w:tcPr>
            <w:tcW w:w="7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8</w:t>
            </w:r>
          </w:p>
        </w:tc>
        <w:tc>
          <w:tcPr>
            <w:tcW w:w="2693"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城市轨道交通客运服务</w:t>
            </w:r>
          </w:p>
        </w:tc>
        <w:tc>
          <w:tcPr>
            <w:tcW w:w="2809" w:type="dxa"/>
            <w:vAlign w:val="center"/>
          </w:tcPr>
          <w:p w:rsidR="00232597" w:rsidRDefault="00EB023E">
            <w:pPr>
              <w:jc w:val="center"/>
              <w:rPr>
                <w:rFonts w:ascii="仿宋" w:eastAsia="仿宋" w:hAnsi="仿宋" w:cs="仿宋"/>
                <w:bCs/>
                <w:kern w:val="0"/>
              </w:rPr>
            </w:pPr>
            <w:r>
              <w:rPr>
                <w:rFonts w:ascii="仿宋" w:eastAsia="仿宋" w:hAnsi="仿宋" w:cs="仿宋" w:hint="eastAsia"/>
                <w:bCs/>
                <w:kern w:val="0"/>
              </w:rPr>
              <w:t>机械工业出版社</w:t>
            </w:r>
          </w:p>
        </w:tc>
        <w:tc>
          <w:tcPr>
            <w:tcW w:w="2153" w:type="dxa"/>
            <w:vAlign w:val="center"/>
          </w:tcPr>
          <w:p w:rsidR="00232597" w:rsidRDefault="00232597">
            <w:pPr>
              <w:jc w:val="center"/>
              <w:rPr>
                <w:rFonts w:ascii="仿宋" w:eastAsia="仿宋" w:hAnsi="仿宋" w:cs="方正仿宋简体"/>
                <w:bCs/>
                <w:kern w:val="0"/>
              </w:rPr>
            </w:pPr>
          </w:p>
        </w:tc>
      </w:tr>
    </w:tbl>
    <w:p w:rsidR="00232597" w:rsidRDefault="00EB023E">
      <w:pPr>
        <w:snapToGrid w:val="0"/>
        <w:spacing w:line="360" w:lineRule="auto"/>
        <w:ind w:firstLineChars="3400" w:firstLine="6827"/>
        <w:rPr>
          <w:rFonts w:ascii="宋体" w:hAnsi="宋体" w:cs="方正仿宋简体"/>
          <w:b/>
          <w:kern w:val="0"/>
          <w:sz w:val="20"/>
          <w:szCs w:val="20"/>
        </w:rPr>
      </w:pPr>
      <w:r>
        <w:rPr>
          <w:rFonts w:ascii="宋体" w:hAnsi="宋体" w:cs="方正仿宋简体" w:hint="eastAsia"/>
          <w:b/>
          <w:kern w:val="0"/>
          <w:sz w:val="20"/>
          <w:szCs w:val="20"/>
        </w:rPr>
        <w:t>（此表可扩充）</w:t>
      </w:r>
    </w:p>
    <w:p w:rsidR="00232597" w:rsidRDefault="00EB023E">
      <w:pPr>
        <w:snapToGrid w:val="0"/>
        <w:spacing w:beforeLines="50" w:before="156" w:afterLines="50" w:after="156" w:line="360" w:lineRule="auto"/>
        <w:ind w:firstLineChars="200" w:firstLine="562"/>
        <w:rPr>
          <w:b/>
          <w:color w:val="C00000"/>
          <w:sz w:val="28"/>
          <w:szCs w:val="28"/>
        </w:rPr>
      </w:pPr>
      <w:r>
        <w:rPr>
          <w:rFonts w:ascii="宋体" w:hAnsi="宋体" w:cs="宋体" w:hint="eastAsia"/>
          <w:b/>
          <w:bCs/>
          <w:sz w:val="28"/>
          <w:szCs w:val="28"/>
        </w:rPr>
        <w:t>（六）</w:t>
      </w:r>
      <w:r>
        <w:rPr>
          <w:rFonts w:hint="eastAsia"/>
          <w:b/>
          <w:sz w:val="28"/>
          <w:szCs w:val="28"/>
        </w:rPr>
        <w:t>教学设施</w:t>
      </w:r>
      <w:r>
        <w:rPr>
          <w:rFonts w:hint="eastAsia"/>
          <w:b/>
          <w:sz w:val="28"/>
          <w:szCs w:val="28"/>
        </w:rPr>
        <w:t xml:space="preserve"> </w:t>
      </w:r>
    </w:p>
    <w:p w:rsidR="00232597" w:rsidRDefault="00EB023E">
      <w:pPr>
        <w:pStyle w:val="af"/>
        <w:ind w:firstLineChars="200" w:firstLine="560"/>
        <w:rPr>
          <w:rFonts w:asciiTheme="majorEastAsia" w:eastAsiaTheme="majorEastAsia" w:hAnsiTheme="majorEastAsia"/>
          <w:b/>
          <w:bCs/>
          <w:color w:val="FF0000"/>
          <w:sz w:val="28"/>
          <w:szCs w:val="28"/>
        </w:rPr>
      </w:pPr>
      <w:r>
        <w:rPr>
          <w:rFonts w:asciiTheme="majorEastAsia" w:eastAsiaTheme="majorEastAsia" w:hAnsiTheme="majorEastAsia" w:cs="宋体" w:hint="eastAsia"/>
          <w:kern w:val="0"/>
          <w:sz w:val="28"/>
          <w:szCs w:val="28"/>
        </w:rPr>
        <w:t>本专业应配备与专业规模相匹配的校内实训室和校外实习基地，基本满足本专业教学需要。</w:t>
      </w:r>
      <w:r>
        <w:rPr>
          <w:rFonts w:asciiTheme="majorEastAsia" w:eastAsiaTheme="majorEastAsia" w:hAnsiTheme="majorEastAsia"/>
          <w:sz w:val="28"/>
          <w:szCs w:val="28"/>
        </w:rPr>
        <w:t>实训</w:t>
      </w:r>
      <w:r>
        <w:rPr>
          <w:rFonts w:asciiTheme="majorEastAsia" w:eastAsiaTheme="majorEastAsia" w:hAnsiTheme="majorEastAsia" w:hint="eastAsia"/>
          <w:sz w:val="28"/>
          <w:szCs w:val="28"/>
        </w:rPr>
        <w:t>室</w:t>
      </w:r>
      <w:r>
        <w:rPr>
          <w:rFonts w:asciiTheme="majorEastAsia" w:eastAsiaTheme="majorEastAsia" w:hAnsiTheme="majorEastAsia"/>
          <w:sz w:val="28"/>
          <w:szCs w:val="28"/>
        </w:rPr>
        <w:t>的设置和实训设备的配备是根据本方案的课程内容设计并涵盖</w:t>
      </w:r>
      <w:r>
        <w:rPr>
          <w:rFonts w:asciiTheme="majorEastAsia" w:eastAsiaTheme="majorEastAsia" w:hAnsiTheme="majorEastAsia" w:hint="eastAsia"/>
          <w:sz w:val="28"/>
          <w:szCs w:val="28"/>
        </w:rPr>
        <w:t>技能等级</w:t>
      </w:r>
      <w:r>
        <w:rPr>
          <w:rFonts w:asciiTheme="majorEastAsia" w:eastAsiaTheme="majorEastAsia" w:hAnsiTheme="majorEastAsia"/>
          <w:sz w:val="28"/>
          <w:szCs w:val="28"/>
        </w:rPr>
        <w:t>、职业资格鉴定的要求。</w:t>
      </w:r>
      <w:r>
        <w:rPr>
          <w:rFonts w:asciiTheme="majorEastAsia" w:eastAsiaTheme="majorEastAsia" w:hAnsiTheme="majorEastAsia" w:cs="宋体" w:hint="eastAsia"/>
          <w:kern w:val="0"/>
          <w:sz w:val="28"/>
          <w:szCs w:val="28"/>
        </w:rPr>
        <w:t>普通教室和实训室应配备有多媒体教学平台。</w:t>
      </w:r>
      <w:r>
        <w:rPr>
          <w:rFonts w:asciiTheme="majorEastAsia" w:eastAsiaTheme="majorEastAsia" w:hAnsiTheme="majorEastAsia"/>
          <w:sz w:val="28"/>
          <w:szCs w:val="28"/>
        </w:rPr>
        <w:t>每个实训室按一个</w:t>
      </w:r>
      <w:r>
        <w:rPr>
          <w:rFonts w:asciiTheme="majorEastAsia" w:eastAsiaTheme="majorEastAsia" w:hAnsiTheme="majorEastAsia" w:hint="eastAsia"/>
          <w:sz w:val="28"/>
          <w:szCs w:val="28"/>
        </w:rPr>
        <w:t>班（</w:t>
      </w:r>
      <w:r>
        <w:rPr>
          <w:rFonts w:asciiTheme="majorEastAsia" w:eastAsiaTheme="majorEastAsia" w:hAnsiTheme="majorEastAsia" w:hint="eastAsia"/>
          <w:sz w:val="28"/>
          <w:szCs w:val="28"/>
        </w:rPr>
        <w:t>40-60</w:t>
      </w:r>
      <w:r>
        <w:rPr>
          <w:rFonts w:asciiTheme="majorEastAsia" w:eastAsiaTheme="majorEastAsia" w:hAnsiTheme="majorEastAsia"/>
          <w:sz w:val="28"/>
          <w:szCs w:val="28"/>
        </w:rPr>
        <w:t>人</w:t>
      </w:r>
      <w:r>
        <w:rPr>
          <w:rFonts w:asciiTheme="majorEastAsia" w:eastAsiaTheme="majorEastAsia" w:hAnsiTheme="majorEastAsia" w:hint="eastAsia"/>
          <w:sz w:val="28"/>
          <w:szCs w:val="28"/>
        </w:rPr>
        <w:t>）</w:t>
      </w:r>
      <w:r>
        <w:rPr>
          <w:rFonts w:asciiTheme="majorEastAsia" w:eastAsiaTheme="majorEastAsia" w:hAnsiTheme="majorEastAsia"/>
          <w:sz w:val="28"/>
          <w:szCs w:val="28"/>
        </w:rPr>
        <w:t>进行配置设备</w:t>
      </w:r>
      <w:r>
        <w:rPr>
          <w:rFonts w:asciiTheme="majorEastAsia" w:eastAsiaTheme="majorEastAsia" w:hAnsiTheme="majorEastAsia" w:hint="eastAsia"/>
          <w:sz w:val="28"/>
          <w:szCs w:val="28"/>
        </w:rPr>
        <w:t>（可随着规模扩大而增加）</w:t>
      </w:r>
      <w:r>
        <w:rPr>
          <w:rFonts w:asciiTheme="majorEastAsia" w:eastAsiaTheme="majorEastAsia" w:hAnsiTheme="majorEastAsia" w:hint="eastAsia"/>
          <w:sz w:val="28"/>
          <w:szCs w:val="28"/>
        </w:rPr>
        <w:t>。</w:t>
      </w:r>
    </w:p>
    <w:p w:rsidR="00232597" w:rsidRDefault="00EB023E">
      <w:pPr>
        <w:snapToGrid w:val="0"/>
        <w:spacing w:line="360" w:lineRule="auto"/>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校内教学功能室</w:t>
      </w:r>
    </w:p>
    <w:p w:rsidR="00232597" w:rsidRDefault="00EB023E">
      <w:pPr>
        <w:snapToGrid w:val="0"/>
        <w:spacing w:line="360" w:lineRule="auto"/>
        <w:ind w:firstLineChars="200" w:firstLine="562"/>
        <w:rPr>
          <w:rFonts w:ascii="宋体" w:hAnsi="宋体"/>
          <w:b/>
          <w:sz w:val="28"/>
          <w:szCs w:val="28"/>
        </w:rPr>
      </w:pPr>
      <w:r>
        <w:rPr>
          <w:rFonts w:ascii="宋体" w:hAnsi="宋体" w:hint="eastAsia"/>
          <w:b/>
          <w:sz w:val="28"/>
          <w:szCs w:val="28"/>
        </w:rPr>
        <w:t>校内各实训室配置主要设施设备名称及型号规格、数量表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560"/>
        <w:gridCol w:w="3826"/>
        <w:gridCol w:w="709"/>
        <w:gridCol w:w="850"/>
      </w:tblGrid>
      <w:tr w:rsidR="00232597">
        <w:trPr>
          <w:trHeight w:val="45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lastRenderedPageBreak/>
              <w:t>序号</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t>名称</w:t>
            </w:r>
          </w:p>
        </w:tc>
        <w:tc>
          <w:tcPr>
            <w:tcW w:w="6945" w:type="dxa"/>
            <w:gridSpan w:val="4"/>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t>实训室主要设施设备（参考）</w:t>
            </w:r>
          </w:p>
        </w:tc>
      </w:tr>
      <w:tr w:rsidR="00232597">
        <w:trPr>
          <w:trHeight w:val="419"/>
        </w:trPr>
        <w:tc>
          <w:tcPr>
            <w:tcW w:w="567" w:type="dxa"/>
            <w:vMerge/>
            <w:tcBorders>
              <w:top w:val="single" w:sz="4" w:space="0" w:color="auto"/>
              <w:left w:val="single" w:sz="4" w:space="0" w:color="auto"/>
              <w:bottom w:val="single" w:sz="4" w:space="0" w:color="auto"/>
              <w:right w:val="single" w:sz="4" w:space="0" w:color="auto"/>
            </w:tcBorders>
            <w:vAlign w:val="center"/>
          </w:tcPr>
          <w:p w:rsidR="00232597" w:rsidRDefault="00232597">
            <w:pPr>
              <w:widowControl/>
              <w:jc w:val="center"/>
              <w:rPr>
                <w:rFonts w:ascii="仿宋" w:eastAsia="仿宋" w:hAnsi="仿宋"/>
                <w:b/>
                <w:color w:val="000000" w:themeColor="text1"/>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232597" w:rsidRDefault="00232597">
            <w:pPr>
              <w:widowControl/>
              <w:jc w:val="center"/>
              <w:rPr>
                <w:rFonts w:ascii="仿宋" w:eastAsia="仿宋" w:hAnsi="仿宋"/>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t>功能</w:t>
            </w:r>
          </w:p>
        </w:tc>
        <w:tc>
          <w:tcPr>
            <w:tcW w:w="3826" w:type="dxa"/>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cs="宋体" w:hint="eastAsia"/>
                <w:b/>
                <w:color w:val="000000" w:themeColor="text1"/>
                <w:kern w:val="0"/>
                <w:sz w:val="24"/>
                <w:lang w:val="zh-CN"/>
              </w:rPr>
              <w:t>名称及型号规格</w:t>
            </w:r>
          </w:p>
        </w:tc>
        <w:tc>
          <w:tcPr>
            <w:tcW w:w="709" w:type="dxa"/>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color w:val="000000" w:themeColor="text1"/>
                <w:sz w:val="24"/>
                <w:szCs w:val="24"/>
              </w:rPr>
            </w:pPr>
            <w:r>
              <w:rPr>
                <w:rFonts w:ascii="仿宋" w:eastAsia="仿宋" w:hAnsi="仿宋" w:hint="eastAsia"/>
                <w:b/>
                <w:color w:val="000000" w:themeColor="text1"/>
                <w:sz w:val="24"/>
              </w:rPr>
              <w:t>单位</w:t>
            </w:r>
          </w:p>
        </w:tc>
      </w:tr>
      <w:tr w:rsidR="00232597">
        <w:trPr>
          <w:trHeight w:val="1244"/>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color w:val="FF0000"/>
                <w:sz w:val="24"/>
              </w:rPr>
            </w:pPr>
            <w:r>
              <w:rPr>
                <w:rFonts w:ascii="仿宋" w:eastAsia="仿宋" w:hAnsi="仿宋" w:hint="eastAsia"/>
                <w:b/>
                <w:sz w:val="24"/>
              </w:rPr>
              <w:t>1</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color w:val="FF0000"/>
                <w:sz w:val="24"/>
                <w:szCs w:val="24"/>
              </w:rPr>
            </w:pPr>
            <w:r>
              <w:rPr>
                <w:rFonts w:ascii="仿宋" w:eastAsia="仿宋" w:hAnsi="仿宋" w:hint="eastAsia"/>
                <w:b/>
                <w:color w:val="000000" w:themeColor="text1"/>
                <w:sz w:val="24"/>
                <w:szCs w:val="24"/>
              </w:rPr>
              <w:t>电子技术实训</w:t>
            </w: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焊接</w:t>
            </w:r>
          </w:p>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调试</w:t>
            </w:r>
          </w:p>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安装</w:t>
            </w:r>
          </w:p>
        </w:tc>
        <w:tc>
          <w:tcPr>
            <w:tcW w:w="3826" w:type="dxa"/>
            <w:tcBorders>
              <w:top w:val="single" w:sz="4" w:space="0" w:color="auto"/>
              <w:left w:val="single" w:sz="4" w:space="0" w:color="auto"/>
              <w:right w:val="single" w:sz="4" w:space="0" w:color="auto"/>
            </w:tcBorders>
            <w:vAlign w:val="center"/>
          </w:tcPr>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电子电工实训台</w:t>
            </w:r>
          </w:p>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电工设备</w:t>
            </w:r>
          </w:p>
          <w:p w:rsidR="00232597" w:rsidRDefault="00EB023E">
            <w:pPr>
              <w:snapToGrid w:val="0"/>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电子元件</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color w:val="FF0000"/>
                <w:szCs w:val="21"/>
              </w:rPr>
            </w:pPr>
            <w:r>
              <w:rPr>
                <w:rFonts w:ascii="仿宋" w:eastAsia="仿宋" w:hAnsi="仿宋" w:hint="eastAsia"/>
                <w:b/>
                <w:color w:val="000000" w:themeColor="text1"/>
                <w:sz w:val="24"/>
                <w:szCs w:val="24"/>
              </w:rPr>
              <w:t>25</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color w:val="FF0000"/>
                <w:szCs w:val="21"/>
              </w:rPr>
            </w:pPr>
            <w:r>
              <w:rPr>
                <w:rFonts w:ascii="仿宋" w:eastAsia="仿宋" w:hAnsi="仿宋" w:hint="eastAsia"/>
                <w:b/>
                <w:color w:val="000000" w:themeColor="text1"/>
                <w:sz w:val="24"/>
                <w:szCs w:val="24"/>
              </w:rPr>
              <w:t>台</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套</w:t>
            </w:r>
          </w:p>
        </w:tc>
      </w:tr>
      <w:tr w:rsidR="00232597">
        <w:trPr>
          <w:trHeight w:val="1408"/>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2</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spacing w:line="360" w:lineRule="auto"/>
              <w:jc w:val="center"/>
              <w:rPr>
                <w:rFonts w:ascii="仿宋" w:eastAsia="仿宋" w:hAnsi="仿宋"/>
                <w:b/>
                <w:sz w:val="24"/>
                <w:szCs w:val="24"/>
              </w:rPr>
            </w:pPr>
            <w:r>
              <w:rPr>
                <w:rFonts w:ascii="宋体" w:hAnsi="宋体" w:hint="eastAsia"/>
                <w:b/>
                <w:szCs w:val="21"/>
              </w:rPr>
              <w:t>仿真自动售检票机</w:t>
            </w:r>
          </w:p>
        </w:tc>
        <w:tc>
          <w:tcPr>
            <w:tcW w:w="1560" w:type="dxa"/>
            <w:tcBorders>
              <w:top w:val="single" w:sz="4" w:space="0" w:color="auto"/>
              <w:left w:val="single" w:sz="4" w:space="0" w:color="auto"/>
              <w:bottom w:val="nil"/>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自动售检票</w:t>
            </w:r>
          </w:p>
        </w:tc>
        <w:tc>
          <w:tcPr>
            <w:tcW w:w="3826" w:type="dxa"/>
            <w:tcBorders>
              <w:top w:val="single" w:sz="4" w:space="0" w:color="auto"/>
              <w:left w:val="single" w:sz="4" w:space="0" w:color="auto"/>
              <w:right w:val="single" w:sz="4" w:space="0" w:color="auto"/>
            </w:tcBorders>
            <w:vAlign w:val="center"/>
          </w:tcPr>
          <w:p w:rsidR="00232597" w:rsidRDefault="00EB023E">
            <w:pPr>
              <w:snapToGrid w:val="0"/>
              <w:jc w:val="center"/>
              <w:rPr>
                <w:rFonts w:ascii="仿宋" w:eastAsia="仿宋" w:hAnsi="仿宋"/>
                <w:b/>
                <w:sz w:val="24"/>
                <w:szCs w:val="24"/>
              </w:rPr>
            </w:pPr>
            <w:r>
              <w:rPr>
                <w:rFonts w:ascii="宋体" w:hAnsi="宋体" w:cs="宋体" w:hint="eastAsia"/>
                <w:b/>
                <w:szCs w:val="21"/>
              </w:rPr>
              <w:t>AFC</w:t>
            </w:r>
            <w:r>
              <w:rPr>
                <w:rFonts w:ascii="宋体" w:hAnsi="宋体" w:cs="宋体" w:hint="eastAsia"/>
                <w:b/>
                <w:szCs w:val="21"/>
              </w:rPr>
              <w:t>终端设备</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1</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台</w:t>
            </w:r>
          </w:p>
        </w:tc>
      </w:tr>
      <w:tr w:rsidR="00232597">
        <w:trPr>
          <w:trHeight w:val="1399"/>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3</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adjustRightInd w:val="0"/>
              <w:snapToGrid w:val="0"/>
              <w:spacing w:line="0" w:lineRule="atLeast"/>
              <w:jc w:val="center"/>
              <w:rPr>
                <w:rFonts w:ascii="宋体" w:hAnsi="宋体"/>
                <w:b/>
                <w:szCs w:val="21"/>
              </w:rPr>
            </w:pPr>
            <w:r>
              <w:rPr>
                <w:rFonts w:ascii="宋体" w:hAnsi="宋体" w:hint="eastAsia"/>
                <w:b/>
                <w:szCs w:val="21"/>
              </w:rPr>
              <w:t>乘务</w:t>
            </w:r>
          </w:p>
          <w:p w:rsidR="00232597" w:rsidRDefault="00EB023E">
            <w:pPr>
              <w:pStyle w:val="af"/>
              <w:jc w:val="center"/>
              <w:rPr>
                <w:rFonts w:ascii="仿宋" w:eastAsia="仿宋" w:hAnsi="仿宋"/>
                <w:b/>
                <w:sz w:val="24"/>
              </w:rPr>
            </w:pPr>
            <w:r>
              <w:rPr>
                <w:rFonts w:ascii="宋体" w:hAnsi="宋体" w:cs="宋体" w:hint="eastAsia"/>
                <w:b/>
                <w:kern w:val="0"/>
                <w:szCs w:val="21"/>
              </w:rPr>
              <w:t>仿真实训</w:t>
            </w: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乘务训练</w:t>
            </w:r>
          </w:p>
        </w:tc>
        <w:tc>
          <w:tcPr>
            <w:tcW w:w="3826" w:type="dxa"/>
            <w:tcBorders>
              <w:top w:val="single" w:sz="4" w:space="0" w:color="auto"/>
              <w:left w:val="single" w:sz="4" w:space="0" w:color="auto"/>
              <w:right w:val="single" w:sz="4" w:space="0" w:color="auto"/>
            </w:tcBorders>
            <w:vAlign w:val="center"/>
          </w:tcPr>
          <w:p w:rsidR="00232597" w:rsidRDefault="00EB023E">
            <w:pPr>
              <w:snapToGrid w:val="0"/>
              <w:jc w:val="center"/>
              <w:rPr>
                <w:rFonts w:ascii="仿宋" w:eastAsia="仿宋" w:hAnsi="仿宋"/>
                <w:b/>
                <w:sz w:val="24"/>
                <w:szCs w:val="24"/>
              </w:rPr>
            </w:pPr>
            <w:r>
              <w:rPr>
                <w:rFonts w:ascii="仿宋" w:eastAsia="仿宋" w:hAnsi="仿宋" w:hint="eastAsia"/>
                <w:b/>
                <w:sz w:val="24"/>
                <w:szCs w:val="24"/>
              </w:rPr>
              <w:t>仿真车模型</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1</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台</w:t>
            </w:r>
          </w:p>
        </w:tc>
      </w:tr>
      <w:tr w:rsidR="00232597">
        <w:trPr>
          <w:trHeight w:val="1419"/>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4</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宋体" w:hAnsi="宋体" w:hint="eastAsia"/>
                <w:b/>
                <w:szCs w:val="21"/>
              </w:rPr>
              <w:t>站务实训</w:t>
            </w: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jc w:val="center"/>
              <w:rPr>
                <w:rFonts w:ascii="仿宋" w:eastAsia="仿宋" w:hAnsi="仿宋"/>
                <w:b/>
                <w:sz w:val="24"/>
                <w:szCs w:val="24"/>
              </w:rPr>
            </w:pPr>
            <w:r>
              <w:rPr>
                <w:rFonts w:ascii="仿宋" w:eastAsia="仿宋" w:hAnsi="仿宋" w:hint="eastAsia"/>
                <w:b/>
                <w:sz w:val="24"/>
                <w:szCs w:val="24"/>
              </w:rPr>
              <w:t>站务训练</w:t>
            </w:r>
          </w:p>
        </w:tc>
        <w:tc>
          <w:tcPr>
            <w:tcW w:w="3826" w:type="dxa"/>
            <w:tcBorders>
              <w:top w:val="single" w:sz="4" w:space="0" w:color="auto"/>
              <w:left w:val="single" w:sz="4" w:space="0" w:color="auto"/>
              <w:right w:val="single" w:sz="4" w:space="0" w:color="auto"/>
            </w:tcBorders>
            <w:vAlign w:val="center"/>
          </w:tcPr>
          <w:p w:rsidR="00232597" w:rsidRDefault="00232597">
            <w:pPr>
              <w:snapToGrid w:val="0"/>
              <w:rPr>
                <w:rFonts w:ascii="仿宋" w:eastAsia="仿宋" w:hAnsi="仿宋" w:cs="宋体"/>
                <w:b/>
                <w:kern w:val="0"/>
                <w:sz w:val="24"/>
                <w:szCs w:val="24"/>
              </w:rPr>
            </w:pPr>
          </w:p>
          <w:p w:rsidR="00232597" w:rsidRDefault="00EB023E">
            <w:pPr>
              <w:snapToGrid w:val="0"/>
              <w:jc w:val="center"/>
              <w:rPr>
                <w:rFonts w:ascii="仿宋" w:eastAsia="仿宋" w:hAnsi="仿宋" w:cs="宋体"/>
                <w:b/>
                <w:kern w:val="0"/>
                <w:sz w:val="24"/>
                <w:szCs w:val="24"/>
              </w:rPr>
            </w:pPr>
            <w:r>
              <w:rPr>
                <w:rFonts w:ascii="仿宋" w:eastAsia="仿宋" w:hAnsi="仿宋" w:cs="宋体" w:hint="eastAsia"/>
                <w:b/>
                <w:kern w:val="0"/>
                <w:sz w:val="24"/>
                <w:szCs w:val="24"/>
              </w:rPr>
              <w:t>闸机</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1</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color w:val="000000" w:themeColor="text1"/>
                <w:sz w:val="24"/>
                <w:szCs w:val="24"/>
              </w:rPr>
              <w:t>台</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套</w:t>
            </w:r>
          </w:p>
        </w:tc>
      </w:tr>
      <w:tr w:rsidR="00232597">
        <w:trPr>
          <w:trHeight w:val="1538"/>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5</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 w:val="24"/>
                <w:szCs w:val="24"/>
              </w:rPr>
              <w:t>行车设备认识</w:t>
            </w: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认识行车设备</w:t>
            </w:r>
          </w:p>
        </w:tc>
        <w:tc>
          <w:tcPr>
            <w:tcW w:w="3826"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铁轨</w:t>
            </w:r>
          </w:p>
          <w:p w:rsidR="00232597" w:rsidRDefault="00EB023E">
            <w:pPr>
              <w:pStyle w:val="af"/>
              <w:jc w:val="center"/>
              <w:rPr>
                <w:rFonts w:ascii="仿宋" w:eastAsia="仿宋" w:hAnsi="仿宋"/>
                <w:b/>
                <w:sz w:val="24"/>
              </w:rPr>
            </w:pPr>
            <w:r>
              <w:rPr>
                <w:rFonts w:ascii="仿宋" w:eastAsia="仿宋" w:hAnsi="仿宋" w:hint="eastAsia"/>
                <w:b/>
                <w:sz w:val="24"/>
              </w:rPr>
              <w:t>交通灯</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1</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color w:val="000000" w:themeColor="text1"/>
                <w:sz w:val="24"/>
                <w:szCs w:val="24"/>
              </w:rPr>
              <w:t>台</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套</w:t>
            </w:r>
          </w:p>
        </w:tc>
      </w:tr>
      <w:tr w:rsidR="00232597">
        <w:trPr>
          <w:trHeight w:val="1521"/>
        </w:trPr>
        <w:tc>
          <w:tcPr>
            <w:tcW w:w="567"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6</w:t>
            </w:r>
          </w:p>
        </w:tc>
        <w:tc>
          <w:tcPr>
            <w:tcW w:w="1419" w:type="dxa"/>
            <w:tcBorders>
              <w:top w:val="single" w:sz="4" w:space="0" w:color="auto"/>
              <w:left w:val="single" w:sz="4" w:space="0" w:color="auto"/>
              <w:bottom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宋体" w:hAnsi="宋体" w:cs="宋体" w:hint="eastAsia"/>
                <w:b/>
                <w:kern w:val="0"/>
                <w:szCs w:val="21"/>
              </w:rPr>
              <w:t>车站</w:t>
            </w:r>
            <w:r>
              <w:rPr>
                <w:rFonts w:ascii="宋体" w:hAnsi="宋体" w:cs="宋体" w:hint="eastAsia"/>
                <w:b/>
                <w:kern w:val="0"/>
                <w:szCs w:val="21"/>
              </w:rPr>
              <w:t>安检</w:t>
            </w:r>
            <w:r>
              <w:rPr>
                <w:rFonts w:ascii="宋体" w:hAnsi="宋体" w:cs="宋体" w:hint="eastAsia"/>
                <w:b/>
                <w:kern w:val="0"/>
                <w:szCs w:val="21"/>
              </w:rPr>
              <w:t>仿真实训</w:t>
            </w:r>
          </w:p>
        </w:tc>
        <w:tc>
          <w:tcPr>
            <w:tcW w:w="1560" w:type="dxa"/>
            <w:tcBorders>
              <w:top w:val="single" w:sz="4" w:space="0" w:color="auto"/>
              <w:left w:val="single" w:sz="4" w:space="0" w:color="auto"/>
              <w:bottom w:val="single" w:sz="4" w:space="0" w:color="auto"/>
              <w:right w:val="single" w:sz="4" w:space="0" w:color="auto"/>
            </w:tcBorders>
            <w:vAlign w:val="center"/>
          </w:tcPr>
          <w:p w:rsidR="00232597" w:rsidRDefault="00EB023E">
            <w:pPr>
              <w:snapToGrid w:val="0"/>
              <w:jc w:val="center"/>
              <w:rPr>
                <w:rFonts w:ascii="仿宋" w:eastAsia="仿宋" w:hAnsi="仿宋"/>
                <w:b/>
                <w:sz w:val="24"/>
                <w:szCs w:val="24"/>
              </w:rPr>
            </w:pPr>
            <w:r>
              <w:rPr>
                <w:rFonts w:ascii="仿宋" w:eastAsia="仿宋" w:hAnsi="仿宋" w:hint="eastAsia"/>
                <w:b/>
                <w:sz w:val="24"/>
                <w:szCs w:val="24"/>
              </w:rPr>
              <w:t>安检实训训练</w:t>
            </w:r>
          </w:p>
        </w:tc>
        <w:tc>
          <w:tcPr>
            <w:tcW w:w="3826"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 w:val="24"/>
              </w:rPr>
            </w:pPr>
            <w:r>
              <w:rPr>
                <w:rFonts w:ascii="仿宋" w:eastAsia="仿宋" w:hAnsi="仿宋" w:hint="eastAsia"/>
                <w:b/>
                <w:sz w:val="24"/>
              </w:rPr>
              <w:t>X</w:t>
            </w:r>
            <w:r>
              <w:rPr>
                <w:rFonts w:ascii="仿宋" w:eastAsia="仿宋" w:hAnsi="仿宋" w:hint="eastAsia"/>
                <w:b/>
                <w:sz w:val="24"/>
              </w:rPr>
              <w:t>射线机</w:t>
            </w:r>
          </w:p>
          <w:p w:rsidR="00232597" w:rsidRDefault="00EB023E">
            <w:pPr>
              <w:pStyle w:val="af"/>
              <w:jc w:val="center"/>
              <w:rPr>
                <w:rFonts w:ascii="仿宋" w:eastAsia="仿宋" w:hAnsi="仿宋"/>
                <w:b/>
                <w:sz w:val="24"/>
              </w:rPr>
            </w:pPr>
            <w:r>
              <w:rPr>
                <w:rFonts w:ascii="仿宋" w:eastAsia="仿宋" w:hAnsi="仿宋" w:hint="eastAsia"/>
                <w:b/>
                <w:sz w:val="24"/>
              </w:rPr>
              <w:t>安检门</w:t>
            </w:r>
          </w:p>
          <w:p w:rsidR="00232597" w:rsidRDefault="00EB023E">
            <w:pPr>
              <w:pStyle w:val="af"/>
              <w:jc w:val="center"/>
              <w:rPr>
                <w:rFonts w:ascii="仿宋" w:eastAsia="仿宋" w:hAnsi="仿宋"/>
                <w:b/>
                <w:sz w:val="24"/>
              </w:rPr>
            </w:pPr>
            <w:r>
              <w:rPr>
                <w:rFonts w:ascii="仿宋" w:eastAsia="仿宋" w:hAnsi="仿宋" w:hint="eastAsia"/>
                <w:b/>
                <w:sz w:val="24"/>
              </w:rPr>
              <w:t>闸机</w:t>
            </w:r>
          </w:p>
          <w:p w:rsidR="00232597" w:rsidRDefault="00EB023E">
            <w:pPr>
              <w:pStyle w:val="af"/>
              <w:jc w:val="center"/>
              <w:rPr>
                <w:rFonts w:ascii="仿宋" w:eastAsia="仿宋" w:hAnsi="仿宋"/>
                <w:b/>
                <w:sz w:val="24"/>
              </w:rPr>
            </w:pPr>
            <w:r>
              <w:rPr>
                <w:rFonts w:ascii="仿宋" w:eastAsia="仿宋" w:hAnsi="仿宋" w:hint="eastAsia"/>
                <w:b/>
                <w:sz w:val="24"/>
              </w:rPr>
              <w:t>金属探测仪</w:t>
            </w:r>
          </w:p>
        </w:tc>
        <w:tc>
          <w:tcPr>
            <w:tcW w:w="709"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szCs w:val="21"/>
              </w:rPr>
              <w:t>1</w:t>
            </w:r>
          </w:p>
        </w:tc>
        <w:tc>
          <w:tcPr>
            <w:tcW w:w="850" w:type="dxa"/>
            <w:tcBorders>
              <w:top w:val="single" w:sz="4" w:space="0" w:color="auto"/>
              <w:left w:val="single" w:sz="4" w:space="0" w:color="auto"/>
              <w:right w:val="single" w:sz="4" w:space="0" w:color="auto"/>
            </w:tcBorders>
            <w:vAlign w:val="center"/>
          </w:tcPr>
          <w:p w:rsidR="00232597" w:rsidRDefault="00EB023E">
            <w:pPr>
              <w:pStyle w:val="af"/>
              <w:jc w:val="center"/>
              <w:rPr>
                <w:rFonts w:ascii="仿宋" w:eastAsia="仿宋" w:hAnsi="仿宋"/>
                <w:b/>
                <w:szCs w:val="21"/>
              </w:rPr>
            </w:pPr>
            <w:r>
              <w:rPr>
                <w:rFonts w:ascii="仿宋" w:eastAsia="仿宋" w:hAnsi="仿宋" w:hint="eastAsia"/>
                <w:b/>
                <w:color w:val="000000" w:themeColor="text1"/>
                <w:sz w:val="24"/>
                <w:szCs w:val="24"/>
              </w:rPr>
              <w:t>台</w:t>
            </w:r>
            <w:r>
              <w:rPr>
                <w:rFonts w:ascii="仿宋" w:eastAsia="仿宋" w:hAnsi="仿宋" w:hint="eastAsia"/>
                <w:b/>
                <w:color w:val="000000" w:themeColor="text1"/>
                <w:sz w:val="24"/>
                <w:szCs w:val="24"/>
              </w:rPr>
              <w:t>/</w:t>
            </w:r>
            <w:r>
              <w:rPr>
                <w:rFonts w:ascii="仿宋" w:eastAsia="仿宋" w:hAnsi="仿宋" w:hint="eastAsia"/>
                <w:b/>
                <w:color w:val="000000" w:themeColor="text1"/>
                <w:sz w:val="24"/>
                <w:szCs w:val="24"/>
              </w:rPr>
              <w:t>套</w:t>
            </w:r>
          </w:p>
        </w:tc>
      </w:tr>
    </w:tbl>
    <w:p w:rsidR="00232597" w:rsidRDefault="00EB023E">
      <w:pPr>
        <w:snapToGrid w:val="0"/>
        <w:spacing w:line="360" w:lineRule="auto"/>
        <w:rPr>
          <w:rFonts w:ascii="仿宋" w:eastAsia="仿宋" w:hAnsi="仿宋" w:cs="宋体"/>
          <w:b/>
          <w:bCs/>
          <w:sz w:val="24"/>
          <w:szCs w:val="24"/>
        </w:rPr>
      </w:pPr>
      <w:r>
        <w:rPr>
          <w:rFonts w:ascii="仿宋" w:eastAsia="仿宋" w:hAnsi="仿宋" w:cs="仿宋_GB2312" w:hint="eastAsia"/>
          <w:b/>
          <w:bCs/>
          <w:sz w:val="24"/>
          <w:szCs w:val="24"/>
        </w:rPr>
        <w:t>目前学校暂未配置的实训室或设备</w:t>
      </w:r>
      <w:r>
        <w:rPr>
          <w:rFonts w:ascii="仿宋" w:eastAsia="仿宋" w:hAnsi="仿宋" w:cs="宋体" w:hint="eastAsia"/>
          <w:b/>
          <w:bCs/>
          <w:sz w:val="24"/>
          <w:szCs w:val="24"/>
        </w:rPr>
        <w:t>注明</w:t>
      </w:r>
      <w:r>
        <w:rPr>
          <w:rFonts w:ascii="仿宋" w:eastAsia="仿宋" w:hAnsi="仿宋" w:cs="仿宋_GB2312" w:hint="eastAsia"/>
          <w:b/>
          <w:bCs/>
          <w:sz w:val="24"/>
          <w:szCs w:val="24"/>
        </w:rPr>
        <w:t>为</w:t>
      </w:r>
      <w:r>
        <w:rPr>
          <w:rFonts w:ascii="仿宋" w:eastAsia="仿宋" w:hAnsi="仿宋" w:cs="仿宋_GB2312" w:hint="eastAsia"/>
          <w:b/>
          <w:bCs/>
          <w:sz w:val="24"/>
          <w:szCs w:val="24"/>
        </w:rPr>
        <w:t xml:space="preserve"> </w:t>
      </w:r>
      <w:r>
        <w:rPr>
          <w:rFonts w:ascii="仿宋" w:eastAsia="仿宋" w:hAnsi="仿宋" w:cs="宋体" w:hint="eastAsia"/>
          <w:b/>
          <w:bCs/>
          <w:sz w:val="24"/>
          <w:szCs w:val="24"/>
        </w:rPr>
        <w:t>*</w:t>
      </w:r>
    </w:p>
    <w:p w:rsidR="00232597" w:rsidRDefault="00EB023E">
      <w:pPr>
        <w:snapToGrid w:val="0"/>
        <w:spacing w:line="360" w:lineRule="auto"/>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校外实训基地</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校外广泛建立校外挂牌基地，实现功能的多元化和企业化。功能的多元化是指校外基地既是课程教学基地、学生实习基地，同时也是教师科研课题来源和产业化基地；企业化是指校外基地为实际的轨道交通运营公司，让学生们在企业中接触到实际的设施设备和实际的运营。其主要功能有：</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）认知实习</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在《城市轨道交通概论》、《城市轨道交通客运组织》、《城市轨道交通通信信号与通信系统》、《城市轨道交通车站设备维护与管理》等课程中适当安排</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学时到校外实训基地进行参观实习，对课程所涉及知识产生感性认识，收集相关的实际案例，在课堂中进行分析解决，同时感受企业的工作环境与气氛。</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）产学研合作</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过教师与校外实训基地企业的深入沟通，了解企业一线的需要解决的技术难题，通过帮助企业解决技术难题，建立起校企互信合作，逐步承担企业的技改、开发等项目，同时提高教师的实践能力和技术水平，从而在课堂上言之有物，提高教学水</w:t>
      </w:r>
      <w:r>
        <w:rPr>
          <w:rFonts w:asciiTheme="minorEastAsia" w:eastAsiaTheme="minorEastAsia" w:hAnsiTheme="minorEastAsia" w:cstheme="minorEastAsia" w:hint="eastAsia"/>
          <w:sz w:val="28"/>
          <w:szCs w:val="28"/>
        </w:rPr>
        <w:t>平。</w:t>
      </w:r>
    </w:p>
    <w:p w:rsidR="00232597" w:rsidRDefault="00EB023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）顶岗实习</w:t>
      </w:r>
    </w:p>
    <w:p w:rsidR="00232597" w:rsidRDefault="00EB023E">
      <w:pPr>
        <w:snapToGrid w:val="0"/>
        <w:spacing w:line="360" w:lineRule="auto"/>
        <w:rPr>
          <w:rFonts w:ascii="仿宋" w:eastAsia="仿宋" w:hAnsi="仿宋" w:cs="宋体"/>
          <w:b/>
          <w:bCs/>
          <w:sz w:val="24"/>
          <w:szCs w:val="24"/>
        </w:rPr>
      </w:pPr>
      <w:r>
        <w:rPr>
          <w:rFonts w:asciiTheme="minorEastAsia" w:eastAsiaTheme="minorEastAsia" w:hAnsiTheme="minorEastAsia" w:cstheme="minorEastAsia" w:hint="eastAsia"/>
          <w:sz w:val="28"/>
          <w:szCs w:val="28"/>
        </w:rPr>
        <w:t>学生通过顶岗实习在企业生产一线上岗工作，全面了解和掌握所学专业知识在实际生产中的应用，锻炼学生综合运用所学的专业知识和基本技能，去独立分析和解决实际问题的能力，把理论和实践结合起来，提高岗位技能，了解自己未来的发展方向，进一步养成良好的职业素养，为正式就业打下基础。</w:t>
      </w:r>
    </w:p>
    <w:p w:rsidR="00232597" w:rsidRDefault="00EB023E">
      <w:pPr>
        <w:overflowPunct w:val="0"/>
        <w:adjustRightInd w:val="0"/>
        <w:ind w:firstLineChars="200" w:firstLine="562"/>
        <w:outlineLvl w:val="0"/>
        <w:rPr>
          <w:rFonts w:asciiTheme="minorEastAsia" w:eastAsiaTheme="minorEastAsia" w:hAnsiTheme="minorEastAsia"/>
          <w:b/>
          <w:sz w:val="28"/>
          <w:szCs w:val="28"/>
        </w:rPr>
      </w:pPr>
      <w:r>
        <w:rPr>
          <w:rFonts w:asciiTheme="minorEastAsia" w:eastAsiaTheme="minorEastAsia" w:hAnsiTheme="minorEastAsia" w:hint="eastAsia"/>
          <w:b/>
          <w:sz w:val="28"/>
          <w:szCs w:val="28"/>
        </w:rPr>
        <w:t>九、毕业要求</w:t>
      </w:r>
    </w:p>
    <w:p w:rsidR="00232597" w:rsidRDefault="00EB023E">
      <w:pPr>
        <w:overflowPunct w:val="0"/>
        <w:adjustRightInd w:val="0"/>
        <w:ind w:firstLineChars="200" w:firstLine="560"/>
        <w:outlineLvl w:val="0"/>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严格</w:t>
      </w:r>
      <w:r>
        <w:rPr>
          <w:rFonts w:asciiTheme="minorEastAsia" w:eastAsiaTheme="minorEastAsia" w:hAnsiTheme="minorEastAsia" w:hint="eastAsia"/>
          <w:bCs/>
          <w:sz w:val="28"/>
          <w:szCs w:val="28"/>
        </w:rPr>
        <w:t>按照教育部关于印发《中等职业学校学生学籍管理办法》的通知</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教职成</w:t>
      </w:r>
      <w:r>
        <w:rPr>
          <w:rFonts w:asciiTheme="minorEastAsia" w:eastAsiaTheme="minorEastAsia" w:hAnsiTheme="minorEastAsia" w:hint="eastAsia"/>
          <w:sz w:val="28"/>
          <w:szCs w:val="28"/>
        </w:rPr>
        <w:t>[2010]7</w:t>
      </w:r>
      <w:r>
        <w:rPr>
          <w:rFonts w:asciiTheme="minorEastAsia" w:eastAsiaTheme="minorEastAsia" w:hAnsiTheme="minorEastAsia" w:hint="eastAsia"/>
          <w:sz w:val="28"/>
          <w:szCs w:val="28"/>
        </w:rPr>
        <w:t>号</w:t>
      </w:r>
      <w:r>
        <w:rPr>
          <w:rFonts w:asciiTheme="minorEastAsia" w:eastAsiaTheme="minorEastAsia" w:hAnsiTheme="minorEastAsia" w:hint="eastAsia"/>
          <w:sz w:val="28"/>
          <w:szCs w:val="28"/>
        </w:rPr>
        <w:t>)</w:t>
      </w:r>
      <w:r>
        <w:rPr>
          <w:rFonts w:hint="eastAsia"/>
        </w:rPr>
        <w:t xml:space="preserve"> </w:t>
      </w:r>
      <w:r>
        <w:rPr>
          <w:rFonts w:asciiTheme="minorEastAsia" w:eastAsiaTheme="minorEastAsia" w:hAnsiTheme="minorEastAsia" w:hint="eastAsia"/>
          <w:sz w:val="28"/>
          <w:szCs w:val="28"/>
        </w:rPr>
        <w:t>文件要求，</w:t>
      </w:r>
      <w:r>
        <w:rPr>
          <w:rFonts w:asciiTheme="minorEastAsia" w:eastAsiaTheme="minorEastAsia" w:hAnsiTheme="minorEastAsia" w:cs="宋体" w:hint="eastAsia"/>
          <w:kern w:val="0"/>
          <w:sz w:val="28"/>
          <w:szCs w:val="28"/>
        </w:rPr>
        <w:t>符合国家及省教育厅有关中等职业学校学生学籍管理的规定。</w:t>
      </w:r>
    </w:p>
    <w:p w:rsidR="00232597" w:rsidRDefault="00EB023E">
      <w:pPr>
        <w:overflowPunct w:val="0"/>
        <w:adjustRightInd w:val="0"/>
        <w:ind w:firstLineChars="200" w:firstLine="560"/>
        <w:outlineLvl w:val="0"/>
        <w:rPr>
          <w:rFonts w:asciiTheme="minorEastAsia" w:eastAsiaTheme="minorEastAsia" w:hAnsiTheme="minorEastAsia"/>
          <w:bCs/>
          <w:sz w:val="28"/>
          <w:szCs w:val="28"/>
        </w:rPr>
      </w:pPr>
      <w:r>
        <w:rPr>
          <w:rFonts w:asciiTheme="minorEastAsia" w:eastAsiaTheme="minorEastAsia" w:hAnsiTheme="minorEastAsia" w:hint="eastAsia"/>
          <w:sz w:val="28"/>
          <w:szCs w:val="28"/>
        </w:rPr>
        <w:t>要求学生通过规定年限的学习，</w:t>
      </w:r>
      <w:r>
        <w:rPr>
          <w:rFonts w:asciiTheme="minorEastAsia" w:eastAsiaTheme="minorEastAsia" w:hAnsiTheme="minorEastAsia" w:hint="eastAsia"/>
          <w:bCs/>
          <w:sz w:val="28"/>
          <w:szCs w:val="28"/>
        </w:rPr>
        <w:t>学生达到以下要求，准予毕业</w:t>
      </w:r>
      <w:r>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．思想品德评价合格；</w:t>
      </w:r>
      <w:r>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．修满教学计划规定的全部课程且成绩合格，或修满规定学分；</w:t>
      </w:r>
      <w:r>
        <w:rPr>
          <w:rFonts w:asciiTheme="minorEastAsia" w:eastAsiaTheme="minorEastAsia" w:hAnsiTheme="minorEastAsia" w:hint="eastAsia"/>
          <w:bCs/>
          <w:sz w:val="28"/>
          <w:szCs w:val="28"/>
        </w:rPr>
        <w:t>3</w:t>
      </w:r>
      <w:r>
        <w:rPr>
          <w:rFonts w:asciiTheme="minorEastAsia" w:eastAsiaTheme="minorEastAsia" w:hAnsiTheme="minorEastAsia" w:hint="eastAsia"/>
          <w:bCs/>
          <w:sz w:val="28"/>
          <w:szCs w:val="28"/>
        </w:rPr>
        <w:t>．顶岗实习或工学交替实习鉴定合格。</w:t>
      </w:r>
    </w:p>
    <w:p w:rsidR="00232597" w:rsidRDefault="00EB023E">
      <w:pPr>
        <w:overflowPunct w:val="0"/>
        <w:adjustRightInd w:val="0"/>
        <w:ind w:firstLineChars="200" w:firstLine="560"/>
        <w:outlineLvl w:val="0"/>
        <w:rPr>
          <w:rFonts w:asciiTheme="minorEastAsia" w:eastAsiaTheme="minorEastAsia" w:hAnsiTheme="minorEastAsia"/>
          <w:bCs/>
          <w:sz w:val="28"/>
          <w:szCs w:val="28"/>
        </w:rPr>
      </w:pPr>
      <w:r>
        <w:rPr>
          <w:rFonts w:asciiTheme="minorEastAsia" w:eastAsiaTheme="minorEastAsia" w:hAnsiTheme="minorEastAsia" w:hint="eastAsia"/>
          <w:bCs/>
          <w:sz w:val="28"/>
          <w:szCs w:val="28"/>
        </w:rPr>
        <w:t>鼓励学生在获得学历证书的同时，积极取得多类职业技能等级证</w:t>
      </w:r>
      <w:r>
        <w:rPr>
          <w:rFonts w:asciiTheme="minorEastAsia" w:eastAsiaTheme="minorEastAsia" w:hAnsiTheme="minorEastAsia" w:hint="eastAsia"/>
          <w:bCs/>
          <w:sz w:val="28"/>
          <w:szCs w:val="28"/>
        </w:rPr>
        <w:lastRenderedPageBreak/>
        <w:t>书。确保学生毕业时完成规定的教学环节和学时学分，结合实际组织毕业考试考核，保证毕业要求的达成度高，坚决杜绝“清考”行为。</w:t>
      </w:r>
      <w:r>
        <w:rPr>
          <w:rFonts w:asciiTheme="minorEastAsia" w:eastAsiaTheme="minorEastAsia" w:hAnsiTheme="minorEastAsia"/>
          <w:bCs/>
          <w:sz w:val="28"/>
          <w:szCs w:val="28"/>
        </w:rPr>
        <w:t xml:space="preserve"> </w:t>
      </w:r>
    </w:p>
    <w:p w:rsidR="00232597" w:rsidRDefault="00232597">
      <w:pPr>
        <w:overflowPunct w:val="0"/>
        <w:adjustRightInd w:val="0"/>
        <w:ind w:firstLineChars="200" w:firstLine="560"/>
        <w:outlineLvl w:val="0"/>
        <w:rPr>
          <w:rFonts w:asciiTheme="minorEastAsia" w:eastAsiaTheme="minorEastAsia" w:hAnsiTheme="minorEastAsia"/>
          <w:bCs/>
          <w:sz w:val="28"/>
          <w:szCs w:val="28"/>
        </w:rPr>
      </w:pPr>
    </w:p>
    <w:p w:rsidR="00232597" w:rsidRDefault="00EB023E">
      <w:pPr>
        <w:overflowPunct w:val="0"/>
        <w:adjustRightInd w:val="0"/>
        <w:ind w:firstLineChars="1900" w:firstLine="5320"/>
        <w:outlineLvl w:val="0"/>
        <w:rPr>
          <w:rFonts w:asciiTheme="minorEastAsia" w:eastAsiaTheme="minorEastAsia" w:hAnsiTheme="minorEastAsia"/>
          <w:bCs/>
          <w:sz w:val="28"/>
          <w:szCs w:val="28"/>
        </w:rPr>
      </w:pPr>
      <w:r>
        <w:rPr>
          <w:rFonts w:asciiTheme="minorEastAsia" w:eastAsiaTheme="minorEastAsia" w:hAnsiTheme="minorEastAsia" w:hint="eastAsia"/>
          <w:bCs/>
          <w:sz w:val="28"/>
          <w:szCs w:val="28"/>
        </w:rPr>
        <w:t>2020</w:t>
      </w:r>
      <w:r>
        <w:rPr>
          <w:rFonts w:asciiTheme="minorEastAsia" w:eastAsiaTheme="minorEastAsia" w:hAnsiTheme="minorEastAsia" w:hint="eastAsia"/>
          <w:bCs/>
          <w:sz w:val="28"/>
          <w:szCs w:val="28"/>
        </w:rPr>
        <w:t>年</w:t>
      </w:r>
      <w:r>
        <w:rPr>
          <w:rFonts w:asciiTheme="minorEastAsia" w:eastAsiaTheme="minorEastAsia" w:hAnsiTheme="minorEastAsia" w:hint="eastAsia"/>
          <w:bCs/>
          <w:sz w:val="28"/>
          <w:szCs w:val="28"/>
        </w:rPr>
        <w:t xml:space="preserve"> </w:t>
      </w:r>
      <w:r w:rsidR="00770AEB">
        <w:rPr>
          <w:rFonts w:asciiTheme="minorEastAsia" w:eastAsiaTheme="minorEastAsia" w:hAnsiTheme="minorEastAsia" w:hint="eastAsia"/>
          <w:bCs/>
          <w:sz w:val="28"/>
          <w:szCs w:val="28"/>
        </w:rPr>
        <w:t>3</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月</w:t>
      </w:r>
      <w:r w:rsidR="00770AEB">
        <w:rPr>
          <w:rFonts w:asciiTheme="minorEastAsia" w:eastAsiaTheme="minorEastAsia" w:hAnsiTheme="minorEastAsia" w:hint="eastAsia"/>
          <w:bCs/>
          <w:sz w:val="28"/>
          <w:szCs w:val="28"/>
        </w:rPr>
        <w:t>8</w:t>
      </w:r>
      <w:bookmarkStart w:id="0" w:name="_GoBack"/>
      <w:bookmarkEnd w:id="0"/>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日</w:t>
      </w:r>
    </w:p>
    <w:p w:rsidR="00232597" w:rsidRDefault="00232597">
      <w:pPr>
        <w:overflowPunct w:val="0"/>
        <w:adjustRightInd w:val="0"/>
        <w:outlineLvl w:val="0"/>
        <w:rPr>
          <w:rFonts w:asciiTheme="minorEastAsia" w:eastAsiaTheme="minorEastAsia" w:hAnsiTheme="minorEastAsia"/>
          <w:b/>
          <w:bCs/>
          <w:sz w:val="28"/>
          <w:szCs w:val="28"/>
        </w:rPr>
      </w:pPr>
    </w:p>
    <w:sectPr w:rsidR="0023259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3E" w:rsidRDefault="00EB023E">
      <w:r>
        <w:separator/>
      </w:r>
    </w:p>
  </w:endnote>
  <w:endnote w:type="continuationSeparator" w:id="0">
    <w:p w:rsidR="00EB023E" w:rsidRDefault="00EB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方正仿宋简体">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97" w:rsidRDefault="00EB023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2597" w:rsidRDefault="00EB023E">
                          <w:pPr>
                            <w:pStyle w:val="a5"/>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70AEB">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32597" w:rsidRDefault="00EB023E">
                    <w:pPr>
                      <w:pStyle w:val="a5"/>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70AEB">
                      <w:rPr>
                        <w:noProof/>
                      </w:rPr>
                      <w:t>17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3E" w:rsidRDefault="00EB023E">
      <w:r>
        <w:separator/>
      </w:r>
    </w:p>
  </w:footnote>
  <w:footnote w:type="continuationSeparator" w:id="0">
    <w:p w:rsidR="00EB023E" w:rsidRDefault="00EB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A5FB4"/>
    <w:multiLevelType w:val="singleLevel"/>
    <w:tmpl w:val="FE5A5FB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13"/>
    <w:rsid w:val="0000716B"/>
    <w:rsid w:val="0001767D"/>
    <w:rsid w:val="00022CB7"/>
    <w:rsid w:val="00024542"/>
    <w:rsid w:val="0004167E"/>
    <w:rsid w:val="00047C00"/>
    <w:rsid w:val="00057947"/>
    <w:rsid w:val="00061D24"/>
    <w:rsid w:val="0006218C"/>
    <w:rsid w:val="0006414E"/>
    <w:rsid w:val="00067DDC"/>
    <w:rsid w:val="0007217A"/>
    <w:rsid w:val="0007453B"/>
    <w:rsid w:val="00084292"/>
    <w:rsid w:val="00085344"/>
    <w:rsid w:val="00093643"/>
    <w:rsid w:val="000938BF"/>
    <w:rsid w:val="000942CE"/>
    <w:rsid w:val="000944E7"/>
    <w:rsid w:val="000A356B"/>
    <w:rsid w:val="000A730A"/>
    <w:rsid w:val="000B3677"/>
    <w:rsid w:val="000C04BA"/>
    <w:rsid w:val="000C7399"/>
    <w:rsid w:val="000C7778"/>
    <w:rsid w:val="000D0BAA"/>
    <w:rsid w:val="000D507F"/>
    <w:rsid w:val="000E0C03"/>
    <w:rsid w:val="000E1285"/>
    <w:rsid w:val="000E5A3C"/>
    <w:rsid w:val="000F4A25"/>
    <w:rsid w:val="000F7C25"/>
    <w:rsid w:val="00100A7E"/>
    <w:rsid w:val="0010120C"/>
    <w:rsid w:val="00112A5A"/>
    <w:rsid w:val="0011548A"/>
    <w:rsid w:val="001175D6"/>
    <w:rsid w:val="00121979"/>
    <w:rsid w:val="00123DBB"/>
    <w:rsid w:val="00132AE9"/>
    <w:rsid w:val="0013350F"/>
    <w:rsid w:val="00155AF4"/>
    <w:rsid w:val="00156E3A"/>
    <w:rsid w:val="00163D38"/>
    <w:rsid w:val="00172108"/>
    <w:rsid w:val="00176FDD"/>
    <w:rsid w:val="00184541"/>
    <w:rsid w:val="00187AAC"/>
    <w:rsid w:val="001A0AB2"/>
    <w:rsid w:val="001A337C"/>
    <w:rsid w:val="001C7722"/>
    <w:rsid w:val="001D5791"/>
    <w:rsid w:val="001D605B"/>
    <w:rsid w:val="001E414B"/>
    <w:rsid w:val="001E43E2"/>
    <w:rsid w:val="00207355"/>
    <w:rsid w:val="00207B07"/>
    <w:rsid w:val="002134FC"/>
    <w:rsid w:val="002176CC"/>
    <w:rsid w:val="0022158F"/>
    <w:rsid w:val="00222E6B"/>
    <w:rsid w:val="00231D9C"/>
    <w:rsid w:val="00232597"/>
    <w:rsid w:val="00233646"/>
    <w:rsid w:val="00234C74"/>
    <w:rsid w:val="002365CB"/>
    <w:rsid w:val="0023708E"/>
    <w:rsid w:val="0024108E"/>
    <w:rsid w:val="0024148F"/>
    <w:rsid w:val="002448F2"/>
    <w:rsid w:val="002464EF"/>
    <w:rsid w:val="0025006D"/>
    <w:rsid w:val="00260175"/>
    <w:rsid w:val="002605FA"/>
    <w:rsid w:val="00263820"/>
    <w:rsid w:val="00264EAB"/>
    <w:rsid w:val="00265614"/>
    <w:rsid w:val="00272030"/>
    <w:rsid w:val="00280D34"/>
    <w:rsid w:val="00282F8B"/>
    <w:rsid w:val="00283314"/>
    <w:rsid w:val="00283B98"/>
    <w:rsid w:val="00291E62"/>
    <w:rsid w:val="002954B1"/>
    <w:rsid w:val="002A09EC"/>
    <w:rsid w:val="002A466A"/>
    <w:rsid w:val="002B2BE0"/>
    <w:rsid w:val="002B31FB"/>
    <w:rsid w:val="002C3278"/>
    <w:rsid w:val="002C32CA"/>
    <w:rsid w:val="002C5B50"/>
    <w:rsid w:val="002D46E0"/>
    <w:rsid w:val="002D4C78"/>
    <w:rsid w:val="002D7A4D"/>
    <w:rsid w:val="002E2660"/>
    <w:rsid w:val="003141DC"/>
    <w:rsid w:val="00314587"/>
    <w:rsid w:val="00317F5B"/>
    <w:rsid w:val="00326B31"/>
    <w:rsid w:val="003302BC"/>
    <w:rsid w:val="003306A7"/>
    <w:rsid w:val="00330889"/>
    <w:rsid w:val="003346E5"/>
    <w:rsid w:val="003440F7"/>
    <w:rsid w:val="00345751"/>
    <w:rsid w:val="00345B2E"/>
    <w:rsid w:val="003565C2"/>
    <w:rsid w:val="00370C08"/>
    <w:rsid w:val="00372CA9"/>
    <w:rsid w:val="00373FAE"/>
    <w:rsid w:val="00385838"/>
    <w:rsid w:val="00386941"/>
    <w:rsid w:val="0038758A"/>
    <w:rsid w:val="0039076C"/>
    <w:rsid w:val="003921AC"/>
    <w:rsid w:val="003A5336"/>
    <w:rsid w:val="003A5422"/>
    <w:rsid w:val="003A70AF"/>
    <w:rsid w:val="003B0EF3"/>
    <w:rsid w:val="003B1A23"/>
    <w:rsid w:val="003B4E85"/>
    <w:rsid w:val="003C7D23"/>
    <w:rsid w:val="003D3A4B"/>
    <w:rsid w:val="003D4236"/>
    <w:rsid w:val="003E097A"/>
    <w:rsid w:val="003F0C98"/>
    <w:rsid w:val="003F439C"/>
    <w:rsid w:val="003F7F34"/>
    <w:rsid w:val="0040474D"/>
    <w:rsid w:val="004124B9"/>
    <w:rsid w:val="00412CC8"/>
    <w:rsid w:val="00415F80"/>
    <w:rsid w:val="0042138F"/>
    <w:rsid w:val="004215AD"/>
    <w:rsid w:val="00422941"/>
    <w:rsid w:val="00422DBD"/>
    <w:rsid w:val="0043548C"/>
    <w:rsid w:val="00453416"/>
    <w:rsid w:val="00453C8C"/>
    <w:rsid w:val="00455BB5"/>
    <w:rsid w:val="00457432"/>
    <w:rsid w:val="004601AB"/>
    <w:rsid w:val="00463CC3"/>
    <w:rsid w:val="00464E42"/>
    <w:rsid w:val="00466BA8"/>
    <w:rsid w:val="00466D8C"/>
    <w:rsid w:val="004712F3"/>
    <w:rsid w:val="00482B4C"/>
    <w:rsid w:val="0048462F"/>
    <w:rsid w:val="004846BC"/>
    <w:rsid w:val="00491EE7"/>
    <w:rsid w:val="00496BF5"/>
    <w:rsid w:val="00497277"/>
    <w:rsid w:val="004A0CCA"/>
    <w:rsid w:val="004B036A"/>
    <w:rsid w:val="004B5D77"/>
    <w:rsid w:val="004C688A"/>
    <w:rsid w:val="004C7598"/>
    <w:rsid w:val="004D1D87"/>
    <w:rsid w:val="004D363D"/>
    <w:rsid w:val="004D4FDA"/>
    <w:rsid w:val="004D5B22"/>
    <w:rsid w:val="004D6878"/>
    <w:rsid w:val="004E2381"/>
    <w:rsid w:val="004E38A1"/>
    <w:rsid w:val="004E4F38"/>
    <w:rsid w:val="004F6CBB"/>
    <w:rsid w:val="005001C1"/>
    <w:rsid w:val="00502460"/>
    <w:rsid w:val="00505A3A"/>
    <w:rsid w:val="005073E1"/>
    <w:rsid w:val="00510B7F"/>
    <w:rsid w:val="005162CE"/>
    <w:rsid w:val="00524113"/>
    <w:rsid w:val="005345B2"/>
    <w:rsid w:val="0053547F"/>
    <w:rsid w:val="005565BE"/>
    <w:rsid w:val="00557690"/>
    <w:rsid w:val="005630F6"/>
    <w:rsid w:val="005661F2"/>
    <w:rsid w:val="0056694C"/>
    <w:rsid w:val="0057285B"/>
    <w:rsid w:val="00574A8C"/>
    <w:rsid w:val="00576898"/>
    <w:rsid w:val="00585076"/>
    <w:rsid w:val="00594F8E"/>
    <w:rsid w:val="00595DCB"/>
    <w:rsid w:val="005A0184"/>
    <w:rsid w:val="005A06AB"/>
    <w:rsid w:val="005A503B"/>
    <w:rsid w:val="005A5921"/>
    <w:rsid w:val="005A7F8B"/>
    <w:rsid w:val="005B66F1"/>
    <w:rsid w:val="005C2394"/>
    <w:rsid w:val="005C2E4F"/>
    <w:rsid w:val="005C6C90"/>
    <w:rsid w:val="005D35E3"/>
    <w:rsid w:val="005D3FDD"/>
    <w:rsid w:val="005E3141"/>
    <w:rsid w:val="005F5705"/>
    <w:rsid w:val="005F5A5C"/>
    <w:rsid w:val="00603106"/>
    <w:rsid w:val="00604B3C"/>
    <w:rsid w:val="00607CDF"/>
    <w:rsid w:val="00620164"/>
    <w:rsid w:val="00621A93"/>
    <w:rsid w:val="00625A4A"/>
    <w:rsid w:val="0063027B"/>
    <w:rsid w:val="006316FE"/>
    <w:rsid w:val="00631C1E"/>
    <w:rsid w:val="00631D11"/>
    <w:rsid w:val="006320F1"/>
    <w:rsid w:val="00652535"/>
    <w:rsid w:val="006560F7"/>
    <w:rsid w:val="00656E31"/>
    <w:rsid w:val="00657ADB"/>
    <w:rsid w:val="00662A3C"/>
    <w:rsid w:val="00672145"/>
    <w:rsid w:val="00690FF9"/>
    <w:rsid w:val="00692FF8"/>
    <w:rsid w:val="006945AE"/>
    <w:rsid w:val="006B1918"/>
    <w:rsid w:val="006B418F"/>
    <w:rsid w:val="006C4776"/>
    <w:rsid w:val="006C5D8E"/>
    <w:rsid w:val="006E448F"/>
    <w:rsid w:val="006E5CCB"/>
    <w:rsid w:val="006F6796"/>
    <w:rsid w:val="0072662C"/>
    <w:rsid w:val="00730516"/>
    <w:rsid w:val="00733795"/>
    <w:rsid w:val="00740FA9"/>
    <w:rsid w:val="0074781C"/>
    <w:rsid w:val="0075407F"/>
    <w:rsid w:val="0075677B"/>
    <w:rsid w:val="00763D30"/>
    <w:rsid w:val="007644E7"/>
    <w:rsid w:val="00770AEB"/>
    <w:rsid w:val="007806FE"/>
    <w:rsid w:val="007904B8"/>
    <w:rsid w:val="00791F6F"/>
    <w:rsid w:val="007A2A3E"/>
    <w:rsid w:val="007A330C"/>
    <w:rsid w:val="007B2E9D"/>
    <w:rsid w:val="007C27C5"/>
    <w:rsid w:val="007D109F"/>
    <w:rsid w:val="007D7548"/>
    <w:rsid w:val="007E7ABE"/>
    <w:rsid w:val="007F2779"/>
    <w:rsid w:val="00823254"/>
    <w:rsid w:val="008313E4"/>
    <w:rsid w:val="00840310"/>
    <w:rsid w:val="00841703"/>
    <w:rsid w:val="00856B9E"/>
    <w:rsid w:val="0086086E"/>
    <w:rsid w:val="00865F99"/>
    <w:rsid w:val="0087506D"/>
    <w:rsid w:val="00892996"/>
    <w:rsid w:val="008960A8"/>
    <w:rsid w:val="008C36D1"/>
    <w:rsid w:val="008E3358"/>
    <w:rsid w:val="008E3F2F"/>
    <w:rsid w:val="008E4A7E"/>
    <w:rsid w:val="008F0E29"/>
    <w:rsid w:val="008F3F22"/>
    <w:rsid w:val="008F493B"/>
    <w:rsid w:val="008F5BDC"/>
    <w:rsid w:val="00903F27"/>
    <w:rsid w:val="00913323"/>
    <w:rsid w:val="00914F24"/>
    <w:rsid w:val="00915860"/>
    <w:rsid w:val="00923663"/>
    <w:rsid w:val="009267AB"/>
    <w:rsid w:val="00936BD0"/>
    <w:rsid w:val="00937444"/>
    <w:rsid w:val="0094043F"/>
    <w:rsid w:val="00945822"/>
    <w:rsid w:val="009548F8"/>
    <w:rsid w:val="00961F9F"/>
    <w:rsid w:val="00962B33"/>
    <w:rsid w:val="00964E75"/>
    <w:rsid w:val="00965C44"/>
    <w:rsid w:val="00971570"/>
    <w:rsid w:val="00974CBE"/>
    <w:rsid w:val="00975E63"/>
    <w:rsid w:val="009835B2"/>
    <w:rsid w:val="00991052"/>
    <w:rsid w:val="00991A5B"/>
    <w:rsid w:val="00994FDB"/>
    <w:rsid w:val="009A1A7B"/>
    <w:rsid w:val="009A421F"/>
    <w:rsid w:val="009A71FC"/>
    <w:rsid w:val="009B16CB"/>
    <w:rsid w:val="009B4441"/>
    <w:rsid w:val="009B7705"/>
    <w:rsid w:val="009C4D44"/>
    <w:rsid w:val="009C4DB7"/>
    <w:rsid w:val="009D0541"/>
    <w:rsid w:val="009D0C7B"/>
    <w:rsid w:val="009D15A0"/>
    <w:rsid w:val="009E224E"/>
    <w:rsid w:val="009E38FC"/>
    <w:rsid w:val="00A0062A"/>
    <w:rsid w:val="00A16D60"/>
    <w:rsid w:val="00A16ED0"/>
    <w:rsid w:val="00A31ECC"/>
    <w:rsid w:val="00A41967"/>
    <w:rsid w:val="00A444D4"/>
    <w:rsid w:val="00A610DA"/>
    <w:rsid w:val="00A800B0"/>
    <w:rsid w:val="00A836FB"/>
    <w:rsid w:val="00A904E7"/>
    <w:rsid w:val="00A960F7"/>
    <w:rsid w:val="00AA2DE1"/>
    <w:rsid w:val="00AA377C"/>
    <w:rsid w:val="00AA785F"/>
    <w:rsid w:val="00AB3C4D"/>
    <w:rsid w:val="00AB7F1F"/>
    <w:rsid w:val="00AC3F82"/>
    <w:rsid w:val="00AD7596"/>
    <w:rsid w:val="00AE6ADA"/>
    <w:rsid w:val="00AE7C75"/>
    <w:rsid w:val="00B010D4"/>
    <w:rsid w:val="00B012DA"/>
    <w:rsid w:val="00B1288B"/>
    <w:rsid w:val="00B1399C"/>
    <w:rsid w:val="00B23BC0"/>
    <w:rsid w:val="00B34FCF"/>
    <w:rsid w:val="00B375BC"/>
    <w:rsid w:val="00B47245"/>
    <w:rsid w:val="00B51188"/>
    <w:rsid w:val="00B51508"/>
    <w:rsid w:val="00B515E7"/>
    <w:rsid w:val="00B63BC8"/>
    <w:rsid w:val="00B650C4"/>
    <w:rsid w:val="00B65894"/>
    <w:rsid w:val="00B709A7"/>
    <w:rsid w:val="00B83A3C"/>
    <w:rsid w:val="00BA1915"/>
    <w:rsid w:val="00BA3B8D"/>
    <w:rsid w:val="00BB35F6"/>
    <w:rsid w:val="00BC60E6"/>
    <w:rsid w:val="00BD02E7"/>
    <w:rsid w:val="00BD227A"/>
    <w:rsid w:val="00BE58C5"/>
    <w:rsid w:val="00BE5E83"/>
    <w:rsid w:val="00BE698C"/>
    <w:rsid w:val="00C21ADB"/>
    <w:rsid w:val="00C24497"/>
    <w:rsid w:val="00C277B2"/>
    <w:rsid w:val="00C33C2D"/>
    <w:rsid w:val="00C42C75"/>
    <w:rsid w:val="00C5587D"/>
    <w:rsid w:val="00C5689A"/>
    <w:rsid w:val="00C5794E"/>
    <w:rsid w:val="00C63809"/>
    <w:rsid w:val="00C70608"/>
    <w:rsid w:val="00C70CA4"/>
    <w:rsid w:val="00C75A5C"/>
    <w:rsid w:val="00C95B44"/>
    <w:rsid w:val="00CA528A"/>
    <w:rsid w:val="00CA5FDD"/>
    <w:rsid w:val="00CC32E9"/>
    <w:rsid w:val="00CD1131"/>
    <w:rsid w:val="00CE16D8"/>
    <w:rsid w:val="00CE6611"/>
    <w:rsid w:val="00CE68C2"/>
    <w:rsid w:val="00CF47F1"/>
    <w:rsid w:val="00CF7363"/>
    <w:rsid w:val="00D02D96"/>
    <w:rsid w:val="00D06396"/>
    <w:rsid w:val="00D06E7B"/>
    <w:rsid w:val="00D1066E"/>
    <w:rsid w:val="00D1307D"/>
    <w:rsid w:val="00D15E77"/>
    <w:rsid w:val="00D1769D"/>
    <w:rsid w:val="00D17ABB"/>
    <w:rsid w:val="00D21128"/>
    <w:rsid w:val="00D21DDE"/>
    <w:rsid w:val="00D23EC9"/>
    <w:rsid w:val="00D26073"/>
    <w:rsid w:val="00D30468"/>
    <w:rsid w:val="00D3108C"/>
    <w:rsid w:val="00D31CC3"/>
    <w:rsid w:val="00D3327D"/>
    <w:rsid w:val="00D33D42"/>
    <w:rsid w:val="00D36AB6"/>
    <w:rsid w:val="00D454AD"/>
    <w:rsid w:val="00D539C7"/>
    <w:rsid w:val="00D553D3"/>
    <w:rsid w:val="00D63927"/>
    <w:rsid w:val="00D64719"/>
    <w:rsid w:val="00D67D4A"/>
    <w:rsid w:val="00D80FAE"/>
    <w:rsid w:val="00D87696"/>
    <w:rsid w:val="00D92A47"/>
    <w:rsid w:val="00D93444"/>
    <w:rsid w:val="00D94061"/>
    <w:rsid w:val="00DA3F2E"/>
    <w:rsid w:val="00DA621D"/>
    <w:rsid w:val="00DC5D0C"/>
    <w:rsid w:val="00DD3B14"/>
    <w:rsid w:val="00DE1C35"/>
    <w:rsid w:val="00DE5172"/>
    <w:rsid w:val="00DE740A"/>
    <w:rsid w:val="00DF1D90"/>
    <w:rsid w:val="00DF4820"/>
    <w:rsid w:val="00E12B8D"/>
    <w:rsid w:val="00E13E93"/>
    <w:rsid w:val="00E17D0F"/>
    <w:rsid w:val="00E24B06"/>
    <w:rsid w:val="00E32C84"/>
    <w:rsid w:val="00E338A9"/>
    <w:rsid w:val="00E35012"/>
    <w:rsid w:val="00E444BD"/>
    <w:rsid w:val="00E707BD"/>
    <w:rsid w:val="00E717A6"/>
    <w:rsid w:val="00E82E6F"/>
    <w:rsid w:val="00E83571"/>
    <w:rsid w:val="00E85013"/>
    <w:rsid w:val="00E879BA"/>
    <w:rsid w:val="00E9035C"/>
    <w:rsid w:val="00E906DD"/>
    <w:rsid w:val="00E90F22"/>
    <w:rsid w:val="00E93383"/>
    <w:rsid w:val="00E9372B"/>
    <w:rsid w:val="00E95383"/>
    <w:rsid w:val="00E95685"/>
    <w:rsid w:val="00EA3086"/>
    <w:rsid w:val="00EA5D17"/>
    <w:rsid w:val="00EB015F"/>
    <w:rsid w:val="00EB023E"/>
    <w:rsid w:val="00EB1AC8"/>
    <w:rsid w:val="00EB5A8B"/>
    <w:rsid w:val="00EE28EE"/>
    <w:rsid w:val="00EE3ABC"/>
    <w:rsid w:val="00EE6E52"/>
    <w:rsid w:val="00F016C6"/>
    <w:rsid w:val="00F05577"/>
    <w:rsid w:val="00F231CA"/>
    <w:rsid w:val="00F23F55"/>
    <w:rsid w:val="00F37BDD"/>
    <w:rsid w:val="00F41073"/>
    <w:rsid w:val="00F43D31"/>
    <w:rsid w:val="00F51079"/>
    <w:rsid w:val="00F53BDA"/>
    <w:rsid w:val="00F54262"/>
    <w:rsid w:val="00F6349C"/>
    <w:rsid w:val="00F65FF6"/>
    <w:rsid w:val="00F67249"/>
    <w:rsid w:val="00F718EA"/>
    <w:rsid w:val="00F72FE3"/>
    <w:rsid w:val="00F8359C"/>
    <w:rsid w:val="00F85FBD"/>
    <w:rsid w:val="00F96A1B"/>
    <w:rsid w:val="00FA0A71"/>
    <w:rsid w:val="00FA2C95"/>
    <w:rsid w:val="00FA5FB9"/>
    <w:rsid w:val="00FA750A"/>
    <w:rsid w:val="00FB00CE"/>
    <w:rsid w:val="00FB07DA"/>
    <w:rsid w:val="00FC111D"/>
    <w:rsid w:val="00FC47C6"/>
    <w:rsid w:val="00FC603C"/>
    <w:rsid w:val="00FF2755"/>
    <w:rsid w:val="00FF3BB0"/>
    <w:rsid w:val="024D53AB"/>
    <w:rsid w:val="039A0DBD"/>
    <w:rsid w:val="090A0F7F"/>
    <w:rsid w:val="0C536717"/>
    <w:rsid w:val="150A2083"/>
    <w:rsid w:val="15F50052"/>
    <w:rsid w:val="18AE6BC8"/>
    <w:rsid w:val="1C9D43AC"/>
    <w:rsid w:val="23312150"/>
    <w:rsid w:val="2CDD0BC9"/>
    <w:rsid w:val="300A7B4A"/>
    <w:rsid w:val="308830CD"/>
    <w:rsid w:val="3A1843F2"/>
    <w:rsid w:val="3AFE5588"/>
    <w:rsid w:val="3B214E6F"/>
    <w:rsid w:val="3F0D3245"/>
    <w:rsid w:val="44995239"/>
    <w:rsid w:val="4968314F"/>
    <w:rsid w:val="4A6C387C"/>
    <w:rsid w:val="4A737735"/>
    <w:rsid w:val="535C05B9"/>
    <w:rsid w:val="599C1A45"/>
    <w:rsid w:val="638B0C49"/>
    <w:rsid w:val="6523273A"/>
    <w:rsid w:val="6C492AC1"/>
    <w:rsid w:val="6DC401B6"/>
    <w:rsid w:val="715A7DDB"/>
    <w:rsid w:val="74573DF4"/>
    <w:rsid w:val="7EF80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semiHidden="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imes New Roman" w:hAnsi="Times New Roman"/>
      <w:szCs w:val="24"/>
    </w:rPr>
  </w:style>
  <w:style w:type="paragraph" w:styleId="a4">
    <w:name w:val="Balloon Text"/>
    <w:basedOn w:val="a"/>
    <w:link w:val="Char1"/>
    <w:uiPriority w:val="99"/>
    <w:semiHidden/>
    <w:unhideWhenUsed/>
    <w:qFormat/>
    <w:rPr>
      <w:kern w:val="0"/>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99"/>
    <w:qFormat/>
    <w:pPr>
      <w:spacing w:before="240" w:after="60"/>
      <w:jc w:val="center"/>
      <w:outlineLvl w:val="0"/>
    </w:pPr>
    <w:rPr>
      <w:rFonts w:ascii="Cambria" w:hAnsi="Cambria" w:cs="Cambria"/>
      <w:b/>
      <w:bCs/>
      <w:kern w:val="0"/>
      <w:sz w:val="32"/>
      <w:szCs w:val="32"/>
    </w:rPr>
  </w:style>
  <w:style w:type="character" w:styleId="a9">
    <w:name w:val="Strong"/>
    <w:qFormat/>
    <w:rPr>
      <w:b/>
      <w:bCs/>
    </w:rPr>
  </w:style>
  <w:style w:type="character" w:styleId="aa">
    <w:name w:val="FollowedHyperlink"/>
    <w:basedOn w:val="a0"/>
    <w:uiPriority w:val="99"/>
    <w:semiHidden/>
    <w:unhideWhenUsed/>
    <w:qFormat/>
    <w:rPr>
      <w:color w:val="800080" w:themeColor="followedHyperlink"/>
      <w:u w:val="single"/>
    </w:rPr>
  </w:style>
  <w:style w:type="character" w:styleId="ab">
    <w:name w:val="Hyperlink"/>
    <w:uiPriority w:val="99"/>
    <w:semiHidden/>
    <w:unhideWhenUsed/>
    <w:qFormat/>
    <w:rPr>
      <w:rFonts w:ascii="Times New Roman" w:hAnsi="Times New Roman" w:cs="Times New Roman" w:hint="default"/>
      <w:color w:val="0000FF"/>
      <w:u w:val="single"/>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标题 Char"/>
    <w:basedOn w:val="a0"/>
    <w:link w:val="a8"/>
    <w:uiPriority w:val="99"/>
    <w:qFormat/>
    <w:rPr>
      <w:rFonts w:ascii="Cambria" w:eastAsia="宋体" w:hAnsi="Cambria" w:cs="Cambria"/>
      <w:b/>
      <w:bCs/>
      <w:kern w:val="0"/>
      <w:sz w:val="32"/>
      <w:szCs w:val="32"/>
    </w:rPr>
  </w:style>
  <w:style w:type="character" w:customStyle="1" w:styleId="Char4">
    <w:name w:val="批注框文本 Char"/>
    <w:basedOn w:val="a0"/>
    <w:uiPriority w:val="99"/>
    <w:semiHidden/>
    <w:qFormat/>
    <w:rPr>
      <w:rFonts w:ascii="Calibri" w:eastAsia="宋体" w:hAnsi="Calibri" w:cs="Times New Roman"/>
      <w:sz w:val="18"/>
      <w:szCs w:val="18"/>
    </w:rPr>
  </w:style>
  <w:style w:type="paragraph" w:customStyle="1" w:styleId="b">
    <w:name w:val="b"/>
    <w:basedOn w:val="a"/>
    <w:uiPriority w:val="99"/>
    <w:semiHidden/>
    <w:qFormat/>
    <w:pPr>
      <w:spacing w:line="360" w:lineRule="auto"/>
      <w:ind w:firstLineChars="200" w:firstLine="200"/>
    </w:pPr>
    <w:rPr>
      <w:rFonts w:ascii="Times New Roman" w:hAnsi="Times New Roman"/>
      <w:szCs w:val="24"/>
    </w:rPr>
  </w:style>
  <w:style w:type="paragraph" w:customStyle="1" w:styleId="10">
    <w:name w:val="列出段落1"/>
    <w:basedOn w:val="a"/>
    <w:uiPriority w:val="99"/>
    <w:semiHidden/>
    <w:qFormat/>
    <w:pPr>
      <w:ind w:firstLineChars="200" w:firstLine="420"/>
    </w:pPr>
  </w:style>
  <w:style w:type="paragraph" w:customStyle="1" w:styleId="Char5">
    <w:name w:val="Char"/>
    <w:basedOn w:val="a"/>
    <w:uiPriority w:val="99"/>
    <w:semiHidden/>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reader-word-layer">
    <w:name w:val="reader-word-layer"/>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semiHidden/>
    <w:qFormat/>
    <w:pPr>
      <w:widowControl w:val="0"/>
      <w:autoSpaceDE w:val="0"/>
      <w:autoSpaceDN w:val="0"/>
      <w:adjustRightInd w:val="0"/>
    </w:pPr>
    <w:rPr>
      <w:rFonts w:ascii="宋体" w:hAnsi="宋体" w:cs="宋体"/>
      <w:color w:val="000000"/>
      <w:sz w:val="24"/>
      <w:szCs w:val="24"/>
    </w:rPr>
  </w:style>
  <w:style w:type="paragraph" w:customStyle="1" w:styleId="NewNewNewNewNewNew">
    <w:name w:val="正文 New New New New New New"/>
    <w:uiPriority w:val="99"/>
    <w:semiHidden/>
    <w:qFormat/>
    <w:pPr>
      <w:widowControl w:val="0"/>
      <w:jc w:val="both"/>
    </w:pPr>
    <w:rPr>
      <w:rFonts w:ascii="Times New Roman" w:hAnsi="Times New Roman"/>
      <w:kern w:val="2"/>
      <w:sz w:val="21"/>
    </w:rPr>
  </w:style>
  <w:style w:type="paragraph" w:customStyle="1" w:styleId="reader-word-layerreader-word-s1-12">
    <w:name w:val="reader-word-layer reader-word-s1-12"/>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semiHidden/>
    <w:qFormat/>
    <w:pPr>
      <w:widowControl/>
    </w:pPr>
    <w:rPr>
      <w:rFonts w:cs="宋体"/>
      <w:kern w:val="0"/>
      <w:szCs w:val="21"/>
    </w:rPr>
  </w:style>
  <w:style w:type="paragraph" w:customStyle="1" w:styleId="ac">
    <w:name w:val="表题"/>
    <w:basedOn w:val="a"/>
    <w:uiPriority w:val="99"/>
    <w:semiHidden/>
    <w:qFormat/>
    <w:pPr>
      <w:adjustRightInd w:val="0"/>
      <w:snapToGrid w:val="0"/>
      <w:spacing w:before="120" w:after="120" w:line="310" w:lineRule="atLeast"/>
      <w:jc w:val="center"/>
    </w:pPr>
    <w:rPr>
      <w:rFonts w:ascii="Arial" w:eastAsia="黑体" w:hAnsi="Arial"/>
      <w:szCs w:val="20"/>
    </w:rPr>
  </w:style>
  <w:style w:type="paragraph" w:customStyle="1" w:styleId="ad">
    <w:name w:val="表内容"/>
    <w:basedOn w:val="a"/>
    <w:uiPriority w:val="99"/>
    <w:semiHidden/>
    <w:qFormat/>
    <w:pPr>
      <w:adjustRightInd w:val="0"/>
      <w:snapToGrid w:val="0"/>
      <w:spacing w:line="310" w:lineRule="atLeast"/>
      <w:jc w:val="center"/>
    </w:pPr>
    <w:rPr>
      <w:rFonts w:ascii="Times New Roman" w:hAnsi="Times New Roman"/>
      <w:sz w:val="18"/>
      <w:szCs w:val="20"/>
    </w:rPr>
  </w:style>
  <w:style w:type="character" w:customStyle="1" w:styleId="4CharChar">
    <w:name w:val="样式4 Char Char"/>
    <w:link w:val="4"/>
    <w:uiPriority w:val="99"/>
    <w:semiHidden/>
    <w:qFormat/>
    <w:locked/>
    <w:rPr>
      <w:rFonts w:ascii="Calibri" w:eastAsia="宋体" w:hAnsi="Calibri" w:cs="Times New Roman"/>
      <w:kern w:val="0"/>
      <w:sz w:val="20"/>
      <w:szCs w:val="20"/>
    </w:rPr>
  </w:style>
  <w:style w:type="paragraph" w:customStyle="1" w:styleId="4">
    <w:name w:val="样式4"/>
    <w:basedOn w:val="a"/>
    <w:link w:val="4CharChar"/>
    <w:uiPriority w:val="99"/>
    <w:semiHidden/>
    <w:qFormat/>
    <w:rPr>
      <w:kern w:val="0"/>
      <w:sz w:val="20"/>
      <w:szCs w:val="20"/>
    </w:rPr>
  </w:style>
  <w:style w:type="character" w:customStyle="1" w:styleId="Char10">
    <w:name w:val="页眉 Char1"/>
    <w:basedOn w:val="a0"/>
    <w:uiPriority w:val="99"/>
    <w:semiHidden/>
    <w:qFormat/>
    <w:locked/>
    <w:rPr>
      <w:rFonts w:ascii="Calibri" w:eastAsia="宋体" w:hAnsi="Calibri" w:cs="Times New Roman"/>
      <w:kern w:val="0"/>
      <w:sz w:val="18"/>
      <w:szCs w:val="18"/>
    </w:rPr>
  </w:style>
  <w:style w:type="character" w:customStyle="1" w:styleId="HeaderChar1">
    <w:name w:val="Header Char1"/>
    <w:uiPriority w:val="99"/>
    <w:semiHidden/>
    <w:qFormat/>
    <w:locked/>
    <w:rPr>
      <w:rFonts w:ascii="Times New Roman" w:hAnsi="Times New Roman" w:cs="Times New Roman" w:hint="default"/>
      <w:sz w:val="18"/>
      <w:szCs w:val="18"/>
    </w:rPr>
  </w:style>
  <w:style w:type="character" w:customStyle="1" w:styleId="Char11">
    <w:name w:val="页脚 Char1"/>
    <w:basedOn w:val="a0"/>
    <w:uiPriority w:val="99"/>
    <w:semiHidden/>
    <w:qFormat/>
    <w:locked/>
    <w:rPr>
      <w:rFonts w:ascii="Calibri" w:eastAsia="宋体" w:hAnsi="Calibri" w:cs="Times New Roman"/>
      <w:kern w:val="0"/>
      <w:sz w:val="18"/>
      <w:szCs w:val="18"/>
    </w:rPr>
  </w:style>
  <w:style w:type="character" w:customStyle="1" w:styleId="FooterChar1">
    <w:name w:val="Footer Char1"/>
    <w:uiPriority w:val="99"/>
    <w:semiHidden/>
    <w:qFormat/>
    <w:locked/>
    <w:rPr>
      <w:rFonts w:ascii="Times New Roman" w:hAnsi="Times New Roman" w:cs="Times New Roman" w:hint="default"/>
      <w:sz w:val="18"/>
      <w:szCs w:val="18"/>
    </w:rPr>
  </w:style>
  <w:style w:type="character" w:customStyle="1" w:styleId="Char1">
    <w:name w:val="批注框文本 Char1"/>
    <w:basedOn w:val="a0"/>
    <w:link w:val="a4"/>
    <w:uiPriority w:val="99"/>
    <w:semiHidden/>
    <w:qFormat/>
    <w:locked/>
    <w:rPr>
      <w:rFonts w:ascii="Calibri" w:eastAsia="宋体" w:hAnsi="Calibri" w:cs="Times New Roman"/>
      <w:kern w:val="0"/>
      <w:sz w:val="18"/>
      <w:szCs w:val="18"/>
    </w:rPr>
  </w:style>
  <w:style w:type="character" w:customStyle="1" w:styleId="BalloonTextChar1">
    <w:name w:val="Balloon Text Char1"/>
    <w:uiPriority w:val="99"/>
    <w:semiHidden/>
    <w:qFormat/>
    <w:locked/>
    <w:rPr>
      <w:rFonts w:ascii="Times New Roman" w:hAnsi="Times New Roman" w:cs="Times New Roman" w:hint="default"/>
      <w:sz w:val="2"/>
    </w:rPr>
  </w:style>
  <w:style w:type="character" w:customStyle="1" w:styleId="Char12">
    <w:name w:val="标题 Char1"/>
    <w:uiPriority w:val="99"/>
    <w:qFormat/>
    <w:rPr>
      <w:rFonts w:ascii="Cambria" w:hAnsi="Cambria" w:cs="Times New Roman" w:hint="default"/>
      <w:b/>
      <w:bCs/>
      <w:kern w:val="2"/>
      <w:sz w:val="32"/>
      <w:szCs w:val="32"/>
    </w:rPr>
  </w:style>
  <w:style w:type="character" w:customStyle="1" w:styleId="CharChar4">
    <w:name w:val="Char Char4"/>
    <w:uiPriority w:val="99"/>
    <w:qFormat/>
    <w:locked/>
    <w:rPr>
      <w:rFonts w:ascii="Cambria" w:eastAsia="宋体" w:hAnsi="Cambria" w:hint="default"/>
      <w:b/>
      <w:sz w:val="32"/>
    </w:rPr>
  </w:style>
  <w:style w:type="paragraph" w:styleId="ae">
    <w:name w:val="List Paragraph"/>
    <w:basedOn w:val="a"/>
    <w:uiPriority w:val="34"/>
    <w:qFormat/>
    <w:pPr>
      <w:ind w:firstLineChars="200" w:firstLine="420"/>
    </w:pPr>
  </w:style>
  <w:style w:type="paragraph" w:styleId="af">
    <w:name w:val="No Spacing"/>
    <w:qFormat/>
    <w:pPr>
      <w:widowControl w:val="0"/>
      <w:jc w:val="both"/>
    </w:pPr>
    <w:rPr>
      <w:kern w:val="2"/>
      <w:sz w:val="21"/>
      <w:szCs w:val="22"/>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20">
    <w:name w:val="标题 Char2"/>
    <w:uiPriority w:val="99"/>
    <w:qFormat/>
    <w:locked/>
    <w:rPr>
      <w:rFonts w:eastAsia="宋体"/>
      <w:sz w:val="21"/>
      <w:szCs w:val="21"/>
    </w:rPr>
  </w:style>
  <w:style w:type="character" w:styleId="af0">
    <w:name w:val="Placeholder Text"/>
    <w:basedOn w:val="a0"/>
    <w:uiPriority w:val="99"/>
    <w:unhideWhenUsed/>
    <w:qFormat/>
    <w:rPr>
      <w:color w:val="808080"/>
    </w:rPr>
  </w:style>
  <w:style w:type="character" w:customStyle="1" w:styleId="font81">
    <w:name w:val="font81"/>
    <w:basedOn w:val="a0"/>
    <w:qFormat/>
    <w:rPr>
      <w:rFonts w:ascii="宋体" w:eastAsia="宋体" w:hAnsi="宋体" w:cs="宋体" w:hint="eastAsia"/>
      <w:b/>
      <w:color w:val="000000"/>
      <w:sz w:val="24"/>
      <w:szCs w:val="24"/>
      <w:u w:val="single"/>
    </w:rPr>
  </w:style>
  <w:style w:type="character" w:customStyle="1" w:styleId="font112">
    <w:name w:val="font112"/>
    <w:basedOn w:val="a0"/>
    <w:qFormat/>
    <w:rPr>
      <w:rFonts w:ascii="宋体" w:eastAsia="宋体" w:hAnsi="宋体" w:cs="宋体" w:hint="eastAsia"/>
      <w:b/>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semiHidden="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imes New Roman" w:hAnsi="Times New Roman"/>
      <w:szCs w:val="24"/>
    </w:rPr>
  </w:style>
  <w:style w:type="paragraph" w:styleId="a4">
    <w:name w:val="Balloon Text"/>
    <w:basedOn w:val="a"/>
    <w:link w:val="Char1"/>
    <w:uiPriority w:val="99"/>
    <w:semiHidden/>
    <w:unhideWhenUsed/>
    <w:qFormat/>
    <w:rPr>
      <w:kern w:val="0"/>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99"/>
    <w:qFormat/>
    <w:pPr>
      <w:spacing w:before="240" w:after="60"/>
      <w:jc w:val="center"/>
      <w:outlineLvl w:val="0"/>
    </w:pPr>
    <w:rPr>
      <w:rFonts w:ascii="Cambria" w:hAnsi="Cambria" w:cs="Cambria"/>
      <w:b/>
      <w:bCs/>
      <w:kern w:val="0"/>
      <w:sz w:val="32"/>
      <w:szCs w:val="32"/>
    </w:rPr>
  </w:style>
  <w:style w:type="character" w:styleId="a9">
    <w:name w:val="Strong"/>
    <w:qFormat/>
    <w:rPr>
      <w:b/>
      <w:bCs/>
    </w:rPr>
  </w:style>
  <w:style w:type="character" w:styleId="aa">
    <w:name w:val="FollowedHyperlink"/>
    <w:basedOn w:val="a0"/>
    <w:uiPriority w:val="99"/>
    <w:semiHidden/>
    <w:unhideWhenUsed/>
    <w:qFormat/>
    <w:rPr>
      <w:color w:val="800080" w:themeColor="followedHyperlink"/>
      <w:u w:val="single"/>
    </w:rPr>
  </w:style>
  <w:style w:type="character" w:styleId="ab">
    <w:name w:val="Hyperlink"/>
    <w:uiPriority w:val="99"/>
    <w:semiHidden/>
    <w:unhideWhenUsed/>
    <w:qFormat/>
    <w:rPr>
      <w:rFonts w:ascii="Times New Roman" w:hAnsi="Times New Roman" w:cs="Times New Roman" w:hint="default"/>
      <w:color w:val="0000FF"/>
      <w:u w:val="single"/>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标题 Char"/>
    <w:basedOn w:val="a0"/>
    <w:link w:val="a8"/>
    <w:uiPriority w:val="99"/>
    <w:qFormat/>
    <w:rPr>
      <w:rFonts w:ascii="Cambria" w:eastAsia="宋体" w:hAnsi="Cambria" w:cs="Cambria"/>
      <w:b/>
      <w:bCs/>
      <w:kern w:val="0"/>
      <w:sz w:val="32"/>
      <w:szCs w:val="32"/>
    </w:rPr>
  </w:style>
  <w:style w:type="character" w:customStyle="1" w:styleId="Char4">
    <w:name w:val="批注框文本 Char"/>
    <w:basedOn w:val="a0"/>
    <w:uiPriority w:val="99"/>
    <w:semiHidden/>
    <w:qFormat/>
    <w:rPr>
      <w:rFonts w:ascii="Calibri" w:eastAsia="宋体" w:hAnsi="Calibri" w:cs="Times New Roman"/>
      <w:sz w:val="18"/>
      <w:szCs w:val="18"/>
    </w:rPr>
  </w:style>
  <w:style w:type="paragraph" w:customStyle="1" w:styleId="b">
    <w:name w:val="b"/>
    <w:basedOn w:val="a"/>
    <w:uiPriority w:val="99"/>
    <w:semiHidden/>
    <w:qFormat/>
    <w:pPr>
      <w:spacing w:line="360" w:lineRule="auto"/>
      <w:ind w:firstLineChars="200" w:firstLine="200"/>
    </w:pPr>
    <w:rPr>
      <w:rFonts w:ascii="Times New Roman" w:hAnsi="Times New Roman"/>
      <w:szCs w:val="24"/>
    </w:rPr>
  </w:style>
  <w:style w:type="paragraph" w:customStyle="1" w:styleId="10">
    <w:name w:val="列出段落1"/>
    <w:basedOn w:val="a"/>
    <w:uiPriority w:val="99"/>
    <w:semiHidden/>
    <w:qFormat/>
    <w:pPr>
      <w:ind w:firstLineChars="200" w:firstLine="420"/>
    </w:pPr>
  </w:style>
  <w:style w:type="paragraph" w:customStyle="1" w:styleId="Char5">
    <w:name w:val="Char"/>
    <w:basedOn w:val="a"/>
    <w:uiPriority w:val="99"/>
    <w:semiHidden/>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reader-word-layer">
    <w:name w:val="reader-word-layer"/>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semiHidden/>
    <w:qFormat/>
    <w:pPr>
      <w:widowControl w:val="0"/>
      <w:autoSpaceDE w:val="0"/>
      <w:autoSpaceDN w:val="0"/>
      <w:adjustRightInd w:val="0"/>
    </w:pPr>
    <w:rPr>
      <w:rFonts w:ascii="宋体" w:hAnsi="宋体" w:cs="宋体"/>
      <w:color w:val="000000"/>
      <w:sz w:val="24"/>
      <w:szCs w:val="24"/>
    </w:rPr>
  </w:style>
  <w:style w:type="paragraph" w:customStyle="1" w:styleId="NewNewNewNewNewNew">
    <w:name w:val="正文 New New New New New New"/>
    <w:uiPriority w:val="99"/>
    <w:semiHidden/>
    <w:qFormat/>
    <w:pPr>
      <w:widowControl w:val="0"/>
      <w:jc w:val="both"/>
    </w:pPr>
    <w:rPr>
      <w:rFonts w:ascii="Times New Roman" w:hAnsi="Times New Roman"/>
      <w:kern w:val="2"/>
      <w:sz w:val="21"/>
    </w:rPr>
  </w:style>
  <w:style w:type="paragraph" w:customStyle="1" w:styleId="reader-word-layerreader-word-s1-12">
    <w:name w:val="reader-word-layer reader-word-s1-12"/>
    <w:basedOn w:val="a"/>
    <w:uiPriority w:val="99"/>
    <w:semiHidden/>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semiHidden/>
    <w:qFormat/>
    <w:pPr>
      <w:widowControl/>
    </w:pPr>
    <w:rPr>
      <w:rFonts w:cs="宋体"/>
      <w:kern w:val="0"/>
      <w:szCs w:val="21"/>
    </w:rPr>
  </w:style>
  <w:style w:type="paragraph" w:customStyle="1" w:styleId="ac">
    <w:name w:val="表题"/>
    <w:basedOn w:val="a"/>
    <w:uiPriority w:val="99"/>
    <w:semiHidden/>
    <w:qFormat/>
    <w:pPr>
      <w:adjustRightInd w:val="0"/>
      <w:snapToGrid w:val="0"/>
      <w:spacing w:before="120" w:after="120" w:line="310" w:lineRule="atLeast"/>
      <w:jc w:val="center"/>
    </w:pPr>
    <w:rPr>
      <w:rFonts w:ascii="Arial" w:eastAsia="黑体" w:hAnsi="Arial"/>
      <w:szCs w:val="20"/>
    </w:rPr>
  </w:style>
  <w:style w:type="paragraph" w:customStyle="1" w:styleId="ad">
    <w:name w:val="表内容"/>
    <w:basedOn w:val="a"/>
    <w:uiPriority w:val="99"/>
    <w:semiHidden/>
    <w:qFormat/>
    <w:pPr>
      <w:adjustRightInd w:val="0"/>
      <w:snapToGrid w:val="0"/>
      <w:spacing w:line="310" w:lineRule="atLeast"/>
      <w:jc w:val="center"/>
    </w:pPr>
    <w:rPr>
      <w:rFonts w:ascii="Times New Roman" w:hAnsi="Times New Roman"/>
      <w:sz w:val="18"/>
      <w:szCs w:val="20"/>
    </w:rPr>
  </w:style>
  <w:style w:type="character" w:customStyle="1" w:styleId="4CharChar">
    <w:name w:val="样式4 Char Char"/>
    <w:link w:val="4"/>
    <w:uiPriority w:val="99"/>
    <w:semiHidden/>
    <w:qFormat/>
    <w:locked/>
    <w:rPr>
      <w:rFonts w:ascii="Calibri" w:eastAsia="宋体" w:hAnsi="Calibri" w:cs="Times New Roman"/>
      <w:kern w:val="0"/>
      <w:sz w:val="20"/>
      <w:szCs w:val="20"/>
    </w:rPr>
  </w:style>
  <w:style w:type="paragraph" w:customStyle="1" w:styleId="4">
    <w:name w:val="样式4"/>
    <w:basedOn w:val="a"/>
    <w:link w:val="4CharChar"/>
    <w:uiPriority w:val="99"/>
    <w:semiHidden/>
    <w:qFormat/>
    <w:rPr>
      <w:kern w:val="0"/>
      <w:sz w:val="20"/>
      <w:szCs w:val="20"/>
    </w:rPr>
  </w:style>
  <w:style w:type="character" w:customStyle="1" w:styleId="Char10">
    <w:name w:val="页眉 Char1"/>
    <w:basedOn w:val="a0"/>
    <w:uiPriority w:val="99"/>
    <w:semiHidden/>
    <w:qFormat/>
    <w:locked/>
    <w:rPr>
      <w:rFonts w:ascii="Calibri" w:eastAsia="宋体" w:hAnsi="Calibri" w:cs="Times New Roman"/>
      <w:kern w:val="0"/>
      <w:sz w:val="18"/>
      <w:szCs w:val="18"/>
    </w:rPr>
  </w:style>
  <w:style w:type="character" w:customStyle="1" w:styleId="HeaderChar1">
    <w:name w:val="Header Char1"/>
    <w:uiPriority w:val="99"/>
    <w:semiHidden/>
    <w:qFormat/>
    <w:locked/>
    <w:rPr>
      <w:rFonts w:ascii="Times New Roman" w:hAnsi="Times New Roman" w:cs="Times New Roman" w:hint="default"/>
      <w:sz w:val="18"/>
      <w:szCs w:val="18"/>
    </w:rPr>
  </w:style>
  <w:style w:type="character" w:customStyle="1" w:styleId="Char11">
    <w:name w:val="页脚 Char1"/>
    <w:basedOn w:val="a0"/>
    <w:uiPriority w:val="99"/>
    <w:semiHidden/>
    <w:qFormat/>
    <w:locked/>
    <w:rPr>
      <w:rFonts w:ascii="Calibri" w:eastAsia="宋体" w:hAnsi="Calibri" w:cs="Times New Roman"/>
      <w:kern w:val="0"/>
      <w:sz w:val="18"/>
      <w:szCs w:val="18"/>
    </w:rPr>
  </w:style>
  <w:style w:type="character" w:customStyle="1" w:styleId="FooterChar1">
    <w:name w:val="Footer Char1"/>
    <w:uiPriority w:val="99"/>
    <w:semiHidden/>
    <w:qFormat/>
    <w:locked/>
    <w:rPr>
      <w:rFonts w:ascii="Times New Roman" w:hAnsi="Times New Roman" w:cs="Times New Roman" w:hint="default"/>
      <w:sz w:val="18"/>
      <w:szCs w:val="18"/>
    </w:rPr>
  </w:style>
  <w:style w:type="character" w:customStyle="1" w:styleId="Char1">
    <w:name w:val="批注框文本 Char1"/>
    <w:basedOn w:val="a0"/>
    <w:link w:val="a4"/>
    <w:uiPriority w:val="99"/>
    <w:semiHidden/>
    <w:qFormat/>
    <w:locked/>
    <w:rPr>
      <w:rFonts w:ascii="Calibri" w:eastAsia="宋体" w:hAnsi="Calibri" w:cs="Times New Roman"/>
      <w:kern w:val="0"/>
      <w:sz w:val="18"/>
      <w:szCs w:val="18"/>
    </w:rPr>
  </w:style>
  <w:style w:type="character" w:customStyle="1" w:styleId="BalloonTextChar1">
    <w:name w:val="Balloon Text Char1"/>
    <w:uiPriority w:val="99"/>
    <w:semiHidden/>
    <w:qFormat/>
    <w:locked/>
    <w:rPr>
      <w:rFonts w:ascii="Times New Roman" w:hAnsi="Times New Roman" w:cs="Times New Roman" w:hint="default"/>
      <w:sz w:val="2"/>
    </w:rPr>
  </w:style>
  <w:style w:type="character" w:customStyle="1" w:styleId="Char12">
    <w:name w:val="标题 Char1"/>
    <w:uiPriority w:val="99"/>
    <w:qFormat/>
    <w:rPr>
      <w:rFonts w:ascii="Cambria" w:hAnsi="Cambria" w:cs="Times New Roman" w:hint="default"/>
      <w:b/>
      <w:bCs/>
      <w:kern w:val="2"/>
      <w:sz w:val="32"/>
      <w:szCs w:val="32"/>
    </w:rPr>
  </w:style>
  <w:style w:type="character" w:customStyle="1" w:styleId="CharChar4">
    <w:name w:val="Char Char4"/>
    <w:uiPriority w:val="99"/>
    <w:qFormat/>
    <w:locked/>
    <w:rPr>
      <w:rFonts w:ascii="Cambria" w:eastAsia="宋体" w:hAnsi="Cambria" w:hint="default"/>
      <w:b/>
      <w:sz w:val="32"/>
    </w:rPr>
  </w:style>
  <w:style w:type="paragraph" w:styleId="ae">
    <w:name w:val="List Paragraph"/>
    <w:basedOn w:val="a"/>
    <w:uiPriority w:val="34"/>
    <w:qFormat/>
    <w:pPr>
      <w:ind w:firstLineChars="200" w:firstLine="420"/>
    </w:pPr>
  </w:style>
  <w:style w:type="paragraph" w:styleId="af">
    <w:name w:val="No Spacing"/>
    <w:qFormat/>
    <w:pPr>
      <w:widowControl w:val="0"/>
      <w:jc w:val="both"/>
    </w:pPr>
    <w:rPr>
      <w:kern w:val="2"/>
      <w:sz w:val="21"/>
      <w:szCs w:val="22"/>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20">
    <w:name w:val="标题 Char2"/>
    <w:uiPriority w:val="99"/>
    <w:qFormat/>
    <w:locked/>
    <w:rPr>
      <w:rFonts w:eastAsia="宋体"/>
      <w:sz w:val="21"/>
      <w:szCs w:val="21"/>
    </w:rPr>
  </w:style>
  <w:style w:type="character" w:styleId="af0">
    <w:name w:val="Placeholder Text"/>
    <w:basedOn w:val="a0"/>
    <w:uiPriority w:val="99"/>
    <w:unhideWhenUsed/>
    <w:qFormat/>
    <w:rPr>
      <w:color w:val="808080"/>
    </w:rPr>
  </w:style>
  <w:style w:type="character" w:customStyle="1" w:styleId="font81">
    <w:name w:val="font81"/>
    <w:basedOn w:val="a0"/>
    <w:qFormat/>
    <w:rPr>
      <w:rFonts w:ascii="宋体" w:eastAsia="宋体" w:hAnsi="宋体" w:cs="宋体" w:hint="eastAsia"/>
      <w:b/>
      <w:color w:val="000000"/>
      <w:sz w:val="24"/>
      <w:szCs w:val="24"/>
      <w:u w:val="single"/>
    </w:rPr>
  </w:style>
  <w:style w:type="character" w:customStyle="1" w:styleId="font112">
    <w:name w:val="font112"/>
    <w:basedOn w:val="a0"/>
    <w:qFormat/>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D7166-BF1E-4C80-A067-4CB543C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1466</Words>
  <Characters>8362</Characters>
  <Application>Microsoft Office Word</Application>
  <DocSecurity>0</DocSecurity>
  <Lines>69</Lines>
  <Paragraphs>19</Paragraphs>
  <ScaleCrop>false</ScaleCrop>
  <Company>China</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xb21cn</cp:lastModifiedBy>
  <cp:revision>155</cp:revision>
  <dcterms:created xsi:type="dcterms:W3CDTF">2016-03-13T03:45:00Z</dcterms:created>
  <dcterms:modified xsi:type="dcterms:W3CDTF">2021-01-23T02:25:00Z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